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1"/>
          <w:i w:val="0"/>
          <w:smallCaps w:val="0"/>
          <w:strike w:val="0"/>
          <w:color w:val="000000"/>
          <w:u w:val="none"/>
          <w:vertAlign w:val="baseline"/>
        </w:rPr>
      </w:pPr>
      <w:r w:rsidDel="00000000" w:rsidR="00000000" w:rsidRPr="00000000">
        <w:rPr>
          <w:rFonts w:ascii="Century Gothic" w:cs="Century Gothic" w:eastAsia="Century Gothic" w:hAnsi="Century Gothic"/>
          <w:b w:val="1"/>
          <w:i w:val="0"/>
          <w:smallCaps w:val="0"/>
          <w:strike w:val="0"/>
          <w:color w:val="000000"/>
          <w:u w:val="none"/>
          <w:vertAlign w:val="baseline"/>
          <w:rtl w:val="0"/>
        </w:rPr>
        <w:t xml:space="preserve">Medical Emergency Response Plan</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1"/>
          <w:i w:val="0"/>
          <w:smallCaps w:val="0"/>
          <w:strike w:val="0"/>
          <w:color w:val="000000"/>
          <w:u w:val="none"/>
          <w:vertAlign w:val="baseline"/>
        </w:rPr>
      </w:pPr>
      <w:r w:rsidDel="00000000" w:rsidR="00000000" w:rsidRPr="00000000">
        <w:rPr>
          <w:rFonts w:ascii="Century Gothic" w:cs="Century Gothic" w:eastAsia="Century Gothic" w:hAnsi="Century Gothic"/>
          <w:b w:val="1"/>
          <w:i w:val="0"/>
          <w:smallCaps w:val="0"/>
          <w:strike w:val="0"/>
          <w:color w:val="000000"/>
          <w:u w:val="none"/>
          <w:vertAlign w:val="baseline"/>
          <w:rtl w:val="0"/>
        </w:rPr>
        <w:t xml:space="preserve">Phoenix Academy Public Charter High School, </w:t>
      </w:r>
      <w:r w:rsidDel="00000000" w:rsidR="00000000" w:rsidRPr="00000000">
        <w:rPr>
          <w:rFonts w:ascii="Century Gothic" w:cs="Century Gothic" w:eastAsia="Century Gothic" w:hAnsi="Century Gothic"/>
          <w:b w:val="1"/>
          <w:rtl w:val="0"/>
        </w:rPr>
        <w:t xml:space="preserve">Springfield</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i w:val="0"/>
          <w:smallCaps w:val="0"/>
          <w:strike w:val="0"/>
          <w:color w:val="000000"/>
          <w:u w:val="none"/>
          <w:vertAlign w:val="baseline"/>
        </w:rPr>
      </w:pPr>
      <w:r w:rsidDel="00000000" w:rsidR="00000000" w:rsidRPr="00000000">
        <w:rPr>
          <w:rFonts w:ascii="Century Gothic" w:cs="Century Gothic" w:eastAsia="Century Gothic" w:hAnsi="Century Gothic"/>
          <w:b w:val="1"/>
          <w:i w:val="0"/>
          <w:smallCaps w:val="0"/>
          <w:strike w:val="0"/>
          <w:color w:val="000000"/>
          <w:u w:val="none"/>
          <w:vertAlign w:val="baseline"/>
          <w:rtl w:val="0"/>
        </w:rPr>
        <w:t xml:space="preserve">Section 1: The Medical Emergency Response Plan (Plan)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Phoenix Charter Academy, </w:t>
      </w:r>
      <w:r w:rsidDel="00000000" w:rsidR="00000000" w:rsidRPr="00000000">
        <w:rPr>
          <w:rFonts w:ascii="Century Gothic" w:cs="Century Gothic" w:eastAsia="Century Gothic" w:hAnsi="Century Gothic"/>
          <w:rtl w:val="0"/>
        </w:rPr>
        <w:t xml:space="preserve">Springfield</w:t>
      </w: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 has developed this Medical Emergency Response Plan (The Plan) in consultation with members of the school community, including network and school-level staff, the school nurse, local medical and other emergency responders, and other community partners.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The purpose of the Plan is twofold: </w:t>
      </w:r>
    </w:p>
    <w:p w:rsidR="00000000" w:rsidDel="00000000" w:rsidP="00000000" w:rsidRDefault="00000000" w:rsidRPr="00000000" w14:paraId="0000000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i w:val="0"/>
          <w:smallCaps w:val="0"/>
          <w:strike w:val="0"/>
          <w:color w:val="000000"/>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To reduce the incidence of life-threatening emergencies, and </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i w:val="0"/>
          <w:smallCaps w:val="0"/>
          <w:strike w:val="0"/>
          <w:color w:val="000000"/>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To promote efficient responses to such emergencies. </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0B">
      <w:pPr>
        <w:pageBreakBefore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 copy of this Plan is posted in the school’s main office, the school nurse’s office, the Director of School Culture’s office and the Director of Operation’s Office. Protocols that include specific actions to take in case of a medical emergency have been posted in classrooms, common areas, and the Nest (cafeteria), as well as provided to key staff. This Plan will be modified as needed and updated whenever there are physical changes to the school campus, including new construction. Any updates to the Plan will be submitted to the Department of Elementary and Secondary Education in addition to regular updates every three years.Prior versions of this Plan were submitted in 2016, 2019, and 2022.  </w:t>
      </w:r>
    </w:p>
    <w:p w:rsidR="00000000" w:rsidDel="00000000" w:rsidP="00000000" w:rsidRDefault="00000000" w:rsidRPr="00000000" w14:paraId="0000000C">
      <w:pPr>
        <w:pageBreakBefore w:val="0"/>
        <w:spacing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Fonts w:ascii="Century Gothic" w:cs="Century Gothic" w:eastAsia="Century Gothic" w:hAnsi="Century Gothic"/>
          <w:b w:val="1"/>
          <w:i w:val="0"/>
          <w:smallCaps w:val="0"/>
          <w:strike w:val="0"/>
          <w:color w:val="000000"/>
          <w:u w:val="none"/>
          <w:vertAlign w:val="baseline"/>
          <w:rtl w:val="0"/>
        </w:rPr>
        <w:t xml:space="preserve">Safety Assessment </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To prevent injuries and accidents on school property, Phoenix Charter Academy, </w:t>
      </w:r>
      <w:r w:rsidDel="00000000" w:rsidR="00000000" w:rsidRPr="00000000">
        <w:rPr>
          <w:rFonts w:ascii="Century Gothic" w:cs="Century Gothic" w:eastAsia="Century Gothic" w:hAnsi="Century Gothic"/>
          <w:rtl w:val="0"/>
        </w:rPr>
        <w:t xml:space="preserve">Springfield</w:t>
      </w: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 follows Occupational Safety and Health Administration (OSHA) guidance. Prior to the opening of the school each year, key school administrators and the facility management director will conduct a safety assessment using the National Institute for Occupational Safety and Health (NIOSH) Safety Program Checklist for Schools. Safety guidelines are posted in all classrooms. All staff and fellows educate students on specific safety precautions and injury prevention measures relevant to their disciplines.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Fonts w:ascii="Century Gothic" w:cs="Century Gothic" w:eastAsia="Century Gothic" w:hAnsi="Century Gothic"/>
          <w:b w:val="1"/>
          <w:i w:val="0"/>
          <w:smallCaps w:val="0"/>
          <w:strike w:val="0"/>
          <w:color w:val="000000"/>
          <w:u w:val="none"/>
          <w:vertAlign w:val="baseline"/>
          <w:rtl w:val="0"/>
        </w:rPr>
        <w:t xml:space="preserve">Community Emergency Responders </w:t>
      </w:r>
      <w:r w:rsidDel="00000000" w:rsidR="00000000" w:rsidRPr="00000000">
        <w:rPr>
          <w:rtl w:val="0"/>
        </w:rPr>
      </w:r>
    </w:p>
    <w:p w:rsidR="00000000" w:rsidDel="00000000" w:rsidP="00000000" w:rsidRDefault="00000000" w:rsidRPr="00000000" w14:paraId="00000011">
      <w:pPr>
        <w:pageBreakBefore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School leaders and administrators have ongoing relationships with fire and police chiefs as required under the Multi-hazard Evacuation Plan, developed under section 363 of chapter 159 of the Acts of 2000. Law enforcement and fire/safety personnel have connected the School with local emergency medical services (EMS) personnel. EMS has assisted in establishing a rapid communication system linking all parts of the school campus; determining response times to all parts of campus; and providing a methodology for directing EMS personnel to an ill or injured individual(s) and to available rescue equipment when they arrive in response to an emergency call for assistance. Our school has established relationships with the Mobile Crisis Center and our local Community Based Health Center.</w:t>
      </w:r>
    </w:p>
    <w:p w:rsidR="00000000" w:rsidDel="00000000" w:rsidP="00000000" w:rsidRDefault="00000000" w:rsidRPr="00000000" w14:paraId="00000012">
      <w:pPr>
        <w:pageBreakBefore w:val="0"/>
        <w:spacing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i w:val="0"/>
          <w:smallCaps w:val="0"/>
          <w:strike w:val="0"/>
          <w:color w:val="000000"/>
          <w:u w:val="none"/>
          <w:vertAlign w:val="baseline"/>
        </w:rPr>
      </w:pPr>
      <w:r w:rsidDel="00000000" w:rsidR="00000000" w:rsidRPr="00000000">
        <w:rPr>
          <w:rFonts w:ascii="Century Gothic" w:cs="Century Gothic" w:eastAsia="Century Gothic" w:hAnsi="Century Gothic"/>
          <w:b w:val="1"/>
          <w:i w:val="0"/>
          <w:smallCaps w:val="0"/>
          <w:strike w:val="0"/>
          <w:color w:val="000000"/>
          <w:u w:val="none"/>
          <w:vertAlign w:val="baseline"/>
          <w:rtl w:val="0"/>
        </w:rPr>
        <w:t xml:space="preserve">911 Access </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i w:val="0"/>
          <w:smallCaps w:val="0"/>
          <w:strike w:val="0"/>
          <w:color w:val="000000"/>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The school has a dedicated landline that connects directly to 911. </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i w:val="0"/>
          <w:smallCaps w:val="0"/>
          <w:strike w:val="0"/>
          <w:color w:val="000000"/>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Key personnel, including those involved in after-school and extracurricular activities, have access to telephones that can directly access 911. </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i w:val="0"/>
          <w:smallCaps w:val="0"/>
          <w:strike w:val="0"/>
          <w:color w:val="000000"/>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There are no vehicles owned and operated by the district.</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Fonts w:ascii="Century Gothic" w:cs="Century Gothic" w:eastAsia="Century Gothic" w:hAnsi="Century Gothic"/>
          <w:b w:val="1"/>
          <w:i w:val="0"/>
          <w:smallCaps w:val="0"/>
          <w:strike w:val="0"/>
          <w:color w:val="000000"/>
          <w:u w:val="none"/>
          <w:vertAlign w:val="baseline"/>
          <w:rtl w:val="0"/>
        </w:rPr>
        <w:t xml:space="preserve">Contact Information </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The school maintains an updated list of key staff and AmeriCorps Members, with phone numbers and a phone tree that indicates when each individual is to be contacted during a medical emergency and their respective roles, such as directing EMS, providing first aid, supporting students, and providing class coverage. This resource information is available in the school’s main office.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The school maintains an updated list of community-based providers that includes names and phone numbers of mental health professionals who can provide long- and short-term mental health services on campus following incidents and emergencies. This resource information is available in the school’s main office </w:t>
      </w:r>
      <w:r w:rsidDel="00000000" w:rsidR="00000000" w:rsidRPr="00000000">
        <w:rPr>
          <w:rFonts w:ascii="Century Gothic" w:cs="Century Gothic" w:eastAsia="Century Gothic" w:hAnsi="Century Gothic"/>
          <w:rtl w:val="0"/>
        </w:rPr>
        <w:t xml:space="preserve">along with information on the state’s Behavioral Health Help Line.</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The school’s main office will contact parents/guardians of students and emergency contact persons for faculty and staff if the student, faculty, staff</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has a medical emergency</w:t>
      </w:r>
      <w:r w:rsidDel="00000000" w:rsidR="00000000" w:rsidRPr="00000000">
        <w:rPr>
          <w:rFonts w:ascii="Century Gothic" w:cs="Century Gothic" w:eastAsia="Century Gothic" w:hAnsi="Century Gothic"/>
          <w:rtl w:val="0"/>
        </w:rPr>
        <w:t xml:space="preserve">/behavioral health emergency.</w:t>
      </w: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 The school maintains a list of names and phone numbers of parents/guardians, updated at the beginning of each school year, who should be contacted in case of a medical/</w:t>
      </w:r>
      <w:r w:rsidDel="00000000" w:rsidR="00000000" w:rsidRPr="00000000">
        <w:rPr>
          <w:rFonts w:ascii="Century Gothic" w:cs="Century Gothic" w:eastAsia="Century Gothic" w:hAnsi="Century Gothic"/>
          <w:rtl w:val="0"/>
        </w:rPr>
        <w:t xml:space="preserve">/behavioral health emergency</w:t>
      </w: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 concerning a student. The school maintains a list of names and phone numbers of individuals who should be contacted in case of a medical emergency</w:t>
      </w:r>
      <w:r w:rsidDel="00000000" w:rsidR="00000000" w:rsidRPr="00000000">
        <w:rPr>
          <w:rFonts w:ascii="Century Gothic" w:cs="Century Gothic" w:eastAsia="Century Gothic" w:hAnsi="Century Gothic"/>
          <w:rtl w:val="0"/>
        </w:rPr>
        <w:t xml:space="preserve">/behavioral health emergency</w:t>
      </w: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 concerning faculty and staff. Faculty and </w:t>
      </w:r>
      <w:r w:rsidDel="00000000" w:rsidR="00000000" w:rsidRPr="00000000">
        <w:rPr>
          <w:rFonts w:ascii="Century Gothic" w:cs="Century Gothic" w:eastAsia="Century Gothic" w:hAnsi="Century Gothic"/>
          <w:rtl w:val="0"/>
        </w:rPr>
        <w:t xml:space="preserve">s</w:t>
      </w: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taff are directed to provide updated contact information as needed to the main office.</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i w:val="0"/>
          <w:smallCaps w:val="0"/>
          <w:strike w:val="0"/>
          <w:color w:val="000000"/>
          <w:u w:val="none"/>
          <w:vertAlign w:val="baseline"/>
        </w:rPr>
      </w:pPr>
      <w:r w:rsidDel="00000000" w:rsidR="00000000" w:rsidRPr="00000000">
        <w:rPr>
          <w:rFonts w:ascii="Century Gothic" w:cs="Century Gothic" w:eastAsia="Century Gothic" w:hAnsi="Century Gothic"/>
          <w:b w:val="1"/>
          <w:i w:val="0"/>
          <w:smallCaps w:val="0"/>
          <w:strike w:val="0"/>
          <w:color w:val="000000"/>
          <w:u w:val="none"/>
          <w:vertAlign w:val="baseline"/>
          <w:rtl w:val="0"/>
        </w:rPr>
        <w:t xml:space="preserve">Phoenix Academy Public Charter High School </w:t>
      </w:r>
      <w:r w:rsidDel="00000000" w:rsidR="00000000" w:rsidRPr="00000000">
        <w:rPr>
          <w:rFonts w:ascii="Century Gothic" w:cs="Century Gothic" w:eastAsia="Century Gothic" w:hAnsi="Century Gothic"/>
          <w:b w:val="1"/>
          <w:rtl w:val="0"/>
        </w:rPr>
        <w:t xml:space="preserve">Springfield</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Fonts w:ascii="Century Gothic" w:cs="Century Gothic" w:eastAsia="Century Gothic" w:hAnsi="Century Gothic"/>
          <w:rtl w:val="0"/>
        </w:rPr>
        <w:t xml:space="preserve">65 Lincoln Street</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Fonts w:ascii="Century Gothic" w:cs="Century Gothic" w:eastAsia="Century Gothic" w:hAnsi="Century Gothic"/>
          <w:rtl w:val="0"/>
        </w:rPr>
        <w:t xml:space="preserve">Springfield</w:t>
      </w: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 MA 0</w:t>
      </w:r>
      <w:r w:rsidDel="00000000" w:rsidR="00000000" w:rsidRPr="00000000">
        <w:rPr>
          <w:rFonts w:ascii="Century Gothic" w:cs="Century Gothic" w:eastAsia="Century Gothic" w:hAnsi="Century Gothic"/>
          <w:rtl w:val="0"/>
        </w:rPr>
        <w:t xml:space="preserve">1109</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Fonts w:ascii="Century Gothic" w:cs="Century Gothic" w:eastAsia="Century Gothic" w:hAnsi="Century Gothic"/>
          <w:rtl w:val="0"/>
        </w:rPr>
        <w:t xml:space="preserve">Head of School</w:t>
      </w: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 </w:t>
      </w:r>
      <w:r w:rsidDel="00000000" w:rsidR="00000000" w:rsidRPr="00000000">
        <w:rPr>
          <w:rFonts w:ascii="Century Gothic" w:cs="Century Gothic" w:eastAsia="Century Gothic" w:hAnsi="Century Gothic"/>
          <w:rtl w:val="0"/>
        </w:rPr>
        <w:t xml:space="preserve">Dixie Bacallao</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Email:</w:t>
      </w:r>
      <w:r w:rsidDel="00000000" w:rsidR="00000000" w:rsidRPr="00000000">
        <w:rPr>
          <w:rFonts w:ascii="Century Gothic" w:cs="Century Gothic" w:eastAsia="Century Gothic" w:hAnsi="Century Gothic"/>
          <w:rtl w:val="0"/>
        </w:rPr>
        <w:t xml:space="preserve">dbacallao</w:t>
      </w: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@phoenixcharteracademy.org</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Phone: (</w:t>
      </w:r>
      <w:r w:rsidDel="00000000" w:rsidR="00000000" w:rsidRPr="00000000">
        <w:rPr>
          <w:rFonts w:ascii="Century Gothic" w:cs="Century Gothic" w:eastAsia="Century Gothic" w:hAnsi="Century Gothic"/>
          <w:rtl w:val="0"/>
        </w:rPr>
        <w:t xml:space="preserve">413</w:t>
      </w: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 </w:t>
      </w:r>
      <w:r w:rsidDel="00000000" w:rsidR="00000000" w:rsidRPr="00000000">
        <w:rPr>
          <w:rFonts w:ascii="Century Gothic" w:cs="Century Gothic" w:eastAsia="Century Gothic" w:hAnsi="Century Gothic"/>
          <w:rtl w:val="0"/>
        </w:rPr>
        <w:t xml:space="preserve">273-1236</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Contact Person for the School Plan: </w:t>
      </w:r>
      <w:r w:rsidDel="00000000" w:rsidR="00000000" w:rsidRPr="00000000">
        <w:rPr>
          <w:rFonts w:ascii="Century Gothic" w:cs="Century Gothic" w:eastAsia="Century Gothic" w:hAnsi="Century Gothic"/>
          <w:rtl w:val="0"/>
        </w:rPr>
        <w:t xml:space="preserve">Kelly Bragan</w:t>
      </w: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 Director of Operations</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Email: </w:t>
      </w:r>
      <w:r w:rsidDel="00000000" w:rsidR="00000000" w:rsidRPr="00000000">
        <w:rPr>
          <w:rFonts w:ascii="Century Gothic" w:cs="Century Gothic" w:eastAsia="Century Gothic" w:hAnsi="Century Gothic"/>
          <w:rtl w:val="0"/>
        </w:rPr>
        <w:t xml:space="preserve">kbragan</w:t>
      </w: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@phoenixcharteracademy.org</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Phone: (</w:t>
      </w:r>
      <w:r w:rsidDel="00000000" w:rsidR="00000000" w:rsidRPr="00000000">
        <w:rPr>
          <w:rFonts w:ascii="Century Gothic" w:cs="Century Gothic" w:eastAsia="Century Gothic" w:hAnsi="Century Gothic"/>
          <w:rtl w:val="0"/>
        </w:rPr>
        <w:t xml:space="preserve">413</w:t>
      </w: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 </w:t>
      </w:r>
      <w:r w:rsidDel="00000000" w:rsidR="00000000" w:rsidRPr="00000000">
        <w:rPr>
          <w:rFonts w:ascii="Century Gothic" w:cs="Century Gothic" w:eastAsia="Century Gothic" w:hAnsi="Century Gothic"/>
          <w:rtl w:val="0"/>
        </w:rPr>
        <w:t xml:space="preserve">273-1236</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C">
      <w:pPr>
        <w:spacing w:after="0" w:line="24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Phoenix Academy Public Charter High School Chelsea</w:t>
      </w:r>
    </w:p>
    <w:p w:rsidR="00000000" w:rsidDel="00000000" w:rsidP="00000000" w:rsidRDefault="00000000" w:rsidRPr="00000000" w14:paraId="0000002D">
      <w:pPr>
        <w:spacing w:after="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175 Hawthorne St.</w:t>
      </w:r>
    </w:p>
    <w:p w:rsidR="00000000" w:rsidDel="00000000" w:rsidP="00000000" w:rsidRDefault="00000000" w:rsidRPr="00000000" w14:paraId="0000002E">
      <w:pPr>
        <w:spacing w:after="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Chelsea, MA 02150</w:t>
      </w:r>
    </w:p>
    <w:p w:rsidR="00000000" w:rsidDel="00000000" w:rsidP="00000000" w:rsidRDefault="00000000" w:rsidRPr="00000000" w14:paraId="0000002F">
      <w:pPr>
        <w:spacing w:after="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0">
      <w:pPr>
        <w:spacing w:after="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Head of School: Stella Dubish</w:t>
      </w:r>
    </w:p>
    <w:p w:rsidR="00000000" w:rsidDel="00000000" w:rsidP="00000000" w:rsidRDefault="00000000" w:rsidRPr="00000000" w14:paraId="00000031">
      <w:pPr>
        <w:spacing w:after="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Email:sdubish@phoenixcharteracademy.org</w:t>
      </w:r>
    </w:p>
    <w:p w:rsidR="00000000" w:rsidDel="00000000" w:rsidP="00000000" w:rsidRDefault="00000000" w:rsidRPr="00000000" w14:paraId="00000032">
      <w:pPr>
        <w:spacing w:after="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Phone: (617) 889-3100</w:t>
      </w:r>
    </w:p>
    <w:p w:rsidR="00000000" w:rsidDel="00000000" w:rsidP="00000000" w:rsidRDefault="00000000" w:rsidRPr="00000000" w14:paraId="00000033">
      <w:pPr>
        <w:spacing w:after="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4">
      <w:pPr>
        <w:spacing w:after="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Contact Person for the School Plan: Amy Ciaraldi, Director of Operations</w:t>
      </w:r>
    </w:p>
    <w:p w:rsidR="00000000" w:rsidDel="00000000" w:rsidP="00000000" w:rsidRDefault="00000000" w:rsidRPr="00000000" w14:paraId="00000035">
      <w:pPr>
        <w:spacing w:after="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Email: aciaraldi@phoenixcharteracademy.org</w:t>
      </w:r>
    </w:p>
    <w:p w:rsidR="00000000" w:rsidDel="00000000" w:rsidP="00000000" w:rsidRDefault="00000000" w:rsidRPr="00000000" w14:paraId="00000036">
      <w:pPr>
        <w:spacing w:after="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Phone: (617) 889-3100</w:t>
      </w:r>
    </w:p>
    <w:p w:rsidR="00000000" w:rsidDel="00000000" w:rsidP="00000000" w:rsidRDefault="00000000" w:rsidRPr="00000000" w14:paraId="00000037">
      <w:pPr>
        <w:spacing w:after="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8">
      <w:pPr>
        <w:spacing w:after="0" w:line="24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Phoenix Academy Public Charter High School Lawrence</w:t>
      </w:r>
    </w:p>
    <w:p w:rsidR="00000000" w:rsidDel="00000000" w:rsidP="00000000" w:rsidRDefault="00000000" w:rsidRPr="00000000" w14:paraId="00000039">
      <w:pPr>
        <w:spacing w:after="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15 Union Street</w:t>
      </w:r>
    </w:p>
    <w:p w:rsidR="00000000" w:rsidDel="00000000" w:rsidP="00000000" w:rsidRDefault="00000000" w:rsidRPr="00000000" w14:paraId="0000003A">
      <w:pPr>
        <w:spacing w:after="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Lawrence, MA 01840</w:t>
      </w:r>
    </w:p>
    <w:p w:rsidR="00000000" w:rsidDel="00000000" w:rsidP="00000000" w:rsidRDefault="00000000" w:rsidRPr="00000000" w14:paraId="0000003B">
      <w:pPr>
        <w:spacing w:after="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C">
      <w:pPr>
        <w:spacing w:after="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Head of School: Nicole Shadeed</w:t>
      </w:r>
    </w:p>
    <w:p w:rsidR="00000000" w:rsidDel="00000000" w:rsidP="00000000" w:rsidRDefault="00000000" w:rsidRPr="00000000" w14:paraId="0000003D">
      <w:pPr>
        <w:spacing w:after="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Email: nshadeed@phoenixcharteracademy.org</w:t>
      </w:r>
    </w:p>
    <w:p w:rsidR="00000000" w:rsidDel="00000000" w:rsidP="00000000" w:rsidRDefault="00000000" w:rsidRPr="00000000" w14:paraId="0000003E">
      <w:pPr>
        <w:spacing w:after="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Phone: (978) 681-7610</w:t>
      </w:r>
    </w:p>
    <w:p w:rsidR="00000000" w:rsidDel="00000000" w:rsidP="00000000" w:rsidRDefault="00000000" w:rsidRPr="00000000" w14:paraId="0000003F">
      <w:pPr>
        <w:spacing w:after="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0">
      <w:pPr>
        <w:spacing w:after="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Contact Person for the School Plan: Amarilis Concepcion, Director of Operations</w:t>
      </w:r>
    </w:p>
    <w:p w:rsidR="00000000" w:rsidDel="00000000" w:rsidP="00000000" w:rsidRDefault="00000000" w:rsidRPr="00000000" w14:paraId="00000041">
      <w:pPr>
        <w:spacing w:after="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Email: aconcepcion@phoenixcharteracademy.org</w:t>
      </w:r>
    </w:p>
    <w:p w:rsidR="00000000" w:rsidDel="00000000" w:rsidP="00000000" w:rsidRDefault="00000000" w:rsidRPr="00000000" w14:paraId="00000042">
      <w:pPr>
        <w:spacing w:after="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Phone: (978) 681-7610</w:t>
      </w:r>
    </w:p>
    <w:p w:rsidR="00000000" w:rsidDel="00000000" w:rsidP="00000000" w:rsidRDefault="00000000" w:rsidRPr="00000000" w14:paraId="00000043">
      <w:pPr>
        <w:spacing w:after="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4">
      <w:pPr>
        <w:spacing w:after="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Fonts w:ascii="Century Gothic" w:cs="Century Gothic" w:eastAsia="Century Gothic" w:hAnsi="Century Gothic"/>
          <w:b w:val="1"/>
          <w:i w:val="0"/>
          <w:smallCaps w:val="0"/>
          <w:strike w:val="0"/>
          <w:color w:val="000000"/>
          <w:u w:val="none"/>
          <w:vertAlign w:val="baseline"/>
          <w:rtl w:val="0"/>
        </w:rPr>
        <w:t xml:space="preserve">Medical Emergency Response Protocols </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The school’s Medical</w:t>
      </w:r>
      <w:r w:rsidDel="00000000" w:rsidR="00000000" w:rsidRPr="00000000">
        <w:rPr>
          <w:rFonts w:ascii="Century Gothic" w:cs="Century Gothic" w:eastAsia="Century Gothic" w:hAnsi="Century Gothic"/>
          <w:rtl w:val="0"/>
        </w:rPr>
        <w:t xml:space="preserve">/Behavioral Health Emergency </w:t>
      </w: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Response Protocols are posted in the main office, the school nurse’s office, classrooms, Nest (cafe</w:t>
      </w:r>
      <w:r w:rsidDel="00000000" w:rsidR="00000000" w:rsidRPr="00000000">
        <w:rPr>
          <w:rFonts w:ascii="Century Gothic" w:cs="Century Gothic" w:eastAsia="Century Gothic" w:hAnsi="Century Gothic"/>
          <w:rtl w:val="0"/>
        </w:rPr>
        <w:t xml:space="preserve">teria) </w:t>
      </w: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and common areas with instructions on how to activate the local emergency medical services (EMS). </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In case of a medical incident, school staff will immediately: </w:t>
      </w:r>
    </w:p>
    <w:p w:rsidR="00000000" w:rsidDel="00000000" w:rsidP="00000000" w:rsidRDefault="00000000" w:rsidRPr="00000000" w14:paraId="0000004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i w:val="0"/>
          <w:smallCaps w:val="0"/>
          <w:strike w:val="0"/>
          <w:color w:val="000000"/>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Contact the school nurse and the main office; and </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i w:val="0"/>
          <w:smallCaps w:val="0"/>
          <w:strike w:val="0"/>
          <w:color w:val="000000"/>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Escort an injured person who is ambulatory to the school nurse’s office or notify the school nurse if the person cannot be moved. </w:t>
      </w: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i w:val="0"/>
          <w:smallCaps w:val="0"/>
          <w:strike w:val="0"/>
          <w:color w:val="000000"/>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In the event the school nurse is not available, 911 will be called by cell phone to assist.</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Main office personnel will ensure that designated individuals are directed to remain with the injured or ill person until medical assistance arrives. The remaining students in the immediate area of the injured/ill person should be escorted to the Nest/Cafeteria, or if needed, join another classroom.</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2">
      <w:pPr>
        <w:spacing w:after="240" w:before="24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Faculty and staff who are involved in school-related activities outside of regular school hours have been trained in the medical emergency response protocols and keep a copy of the protocols with them during all school-sponsored activities and events. </w:t>
      </w:r>
      <w:r w:rsidDel="00000000" w:rsidR="00000000" w:rsidRPr="00000000">
        <w:rPr>
          <w:rFonts w:ascii="Century Gothic" w:cs="Century Gothic" w:eastAsia="Century Gothic" w:hAnsi="Century Gothic"/>
          <w:b w:val="1"/>
          <w:rtl w:val="0"/>
        </w:rPr>
        <w:t xml:space="preserve"> </w:t>
      </w:r>
      <w:r w:rsidDel="00000000" w:rsidR="00000000" w:rsidRPr="00000000">
        <w:rPr>
          <w:rFonts w:ascii="Century Gothic" w:cs="Century Gothic" w:eastAsia="Century Gothic" w:hAnsi="Century Gothic"/>
          <w:rtl w:val="0"/>
        </w:rPr>
        <w:t xml:space="preserve">The protocols identify who is to be contacted during activities outside of the regular school hours.</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The school’s medical response will proceed as follows: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The nurse will assess the condition of the person(s) to determine the category of injury, illness, or condition:</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i w:val="0"/>
          <w:smallCaps w:val="0"/>
          <w:strike w:val="0"/>
          <w:color w:val="000000"/>
          <w:vertAlign w:val="baseline"/>
        </w:rPr>
      </w:pPr>
      <w:r w:rsidDel="00000000" w:rsidR="00000000" w:rsidRPr="00000000">
        <w:rPr>
          <w:rFonts w:ascii="Century Gothic" w:cs="Century Gothic" w:eastAsia="Century Gothic" w:hAnsi="Century Gothic"/>
          <w:i w:val="1"/>
          <w:smallCaps w:val="0"/>
          <w:strike w:val="0"/>
          <w:color w:val="000000"/>
          <w:u w:val="none"/>
          <w:vertAlign w:val="baseline"/>
          <w:rtl w:val="0"/>
        </w:rPr>
        <w:t xml:space="preserve">Life-threatening or potentially disabling</w:t>
      </w: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 Because these medical conditions can cause death or disability within minutes, they require immediate intervention, medical care, and, usually, hospitalization. Examples of this category include airway and breathing difficulties, cardiac arrest, chest pain, and/or cyanosis. </w:t>
      </w: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i w:val="0"/>
          <w:smallCaps w:val="0"/>
          <w:strike w:val="0"/>
          <w:color w:val="000000"/>
          <w:vertAlign w:val="baseline"/>
        </w:rPr>
      </w:pPr>
      <w:r w:rsidDel="00000000" w:rsidR="00000000" w:rsidRPr="00000000">
        <w:rPr>
          <w:rFonts w:ascii="Century Gothic" w:cs="Century Gothic" w:eastAsia="Century Gothic" w:hAnsi="Century Gothic"/>
          <w:i w:val="1"/>
          <w:smallCaps w:val="0"/>
          <w:strike w:val="0"/>
          <w:color w:val="000000"/>
          <w:u w:val="none"/>
          <w:vertAlign w:val="baseline"/>
          <w:rtl w:val="0"/>
        </w:rPr>
        <w:t xml:space="preserve">Serious or potentially life-threatening or potentially disabling</w:t>
      </w: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 Burns, major multiple fractures, and insect bites are examples of this category. These occurrences may result in a life-threatening situation or may produce permanent damage, so they must be treated as soon as possible. </w:t>
      </w: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i w:val="0"/>
          <w:smallCaps w:val="0"/>
          <w:strike w:val="0"/>
          <w:color w:val="000000"/>
          <w:vertAlign w:val="baseline"/>
        </w:rPr>
      </w:pPr>
      <w:r w:rsidDel="00000000" w:rsidR="00000000" w:rsidRPr="00000000">
        <w:rPr>
          <w:rFonts w:ascii="Century Gothic" w:cs="Century Gothic" w:eastAsia="Century Gothic" w:hAnsi="Century Gothic"/>
          <w:i w:val="1"/>
          <w:smallCaps w:val="0"/>
          <w:strike w:val="0"/>
          <w:color w:val="000000"/>
          <w:u w:val="none"/>
          <w:vertAlign w:val="baseline"/>
          <w:rtl w:val="0"/>
        </w:rPr>
        <w:t xml:space="preserve">Non-life-threatening</w:t>
      </w: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 These are defined as any injury or illness that may affect the general health of a person (e.g., mild or moderate fever, stomachache, headache, seizures, fractures, cuts). The school nurse will evaluate the incident and make decisions regarding further treatment. The school nurse may notify the parent/guardian and recommend follow-up medical evaluation or treatment. </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When an injury, illness, or condition is determined to be potentially life-threatening or disabling, the school nurse will inform main office personnel to: </w:t>
      </w:r>
    </w:p>
    <w:p w:rsidR="00000000" w:rsidDel="00000000" w:rsidP="00000000" w:rsidRDefault="00000000" w:rsidRPr="00000000" w14:paraId="0000005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i w:val="0"/>
          <w:smallCaps w:val="0"/>
          <w:strike w:val="0"/>
          <w:color w:val="000000"/>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Call EMS (911) using the dedicated emergency phone line and provide the location of the injured or ill person and available rescue equipment. </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i w:val="0"/>
          <w:smallCaps w:val="0"/>
          <w:strike w:val="0"/>
          <w:color w:val="000000"/>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Activate the medical emergency contact list to use designated school staff in their respective roles. </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i w:val="0"/>
          <w:smallCaps w:val="0"/>
          <w:strike w:val="0"/>
          <w:color w:val="000000"/>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Direct designated school personnel to remain stationed at the specific location on campus where the medical incident occurred and greet emergency responders upon arrival, providing updates on the situation. EMS response time to the school is estimated at 5-6 minutes barring unforeseen delays. </w:t>
      </w: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i w:val="0"/>
          <w:smallCaps w:val="0"/>
          <w:strike w:val="0"/>
          <w:color w:val="000000"/>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Notify the parent/ legal guardian of the student or the emergency contact for faculty/ staff and inform him or her that the person is ill or has been injured and is being transported to a medical facility if the information is known at the time of the call. </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If the school nurse is not in the building at the time of the medical incident, main office personnel will notify the administrator in charge. The administrator will assess the situation and direct main office personnel to place the 911 call in the event of a potentially life-threatening or potentially disabling injury, illness, or condition. Other steps will be taken as described above. </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If the injury, illness, or condition is later determined by the school nurse or other trained personnel to be minor, the EMS call will be canceled or EMS units will clear the scene. </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If the school nurse or another medically trained individual determines that the injury, illness, or condition is non-life-threatening, first aid and or medical services will be provided onsite. Main office personnel will notify the involved student’s parent or guardian. </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All faculty and staff must adhere to the following during all medical incidents: </w:t>
      </w:r>
    </w:p>
    <w:p w:rsidR="00000000" w:rsidDel="00000000" w:rsidP="00000000" w:rsidRDefault="00000000" w:rsidRPr="00000000" w14:paraId="0000006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i w:val="0"/>
          <w:smallCaps w:val="0"/>
          <w:strike w:val="0"/>
          <w:color w:val="000000"/>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Standard Precautions must be followed at all times (see Definitions)</w:t>
      </w:r>
      <w:r w:rsidDel="00000000" w:rsidR="00000000" w:rsidRPr="00000000">
        <w:rPr>
          <w:rtl w:val="0"/>
        </w:rPr>
      </w:r>
    </w:p>
    <w:p w:rsidR="00000000" w:rsidDel="00000000" w:rsidP="00000000" w:rsidRDefault="00000000" w:rsidRPr="00000000" w14:paraId="0000006C">
      <w:pPr>
        <w:numPr>
          <w:ilvl w:val="0"/>
          <w:numId w:val="9"/>
        </w:numPr>
        <w:spacing w:after="240" w:before="24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Avoid moving the ill or injured person unless there is more danger if left there.</w:t>
      </w: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  </w:t>
      </w: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i w:val="0"/>
          <w:smallCaps w:val="0"/>
          <w:strike w:val="0"/>
          <w:color w:val="000000"/>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Remain with the person until assistance arrives and remain calm. </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i w:val="0"/>
          <w:smallCaps w:val="0"/>
          <w:strike w:val="0"/>
          <w:color w:val="000000"/>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Direct other staff to manage bystanders.</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71">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case of a </w:t>
      </w:r>
      <w:r w:rsidDel="00000000" w:rsidR="00000000" w:rsidRPr="00000000">
        <w:rPr>
          <w:rFonts w:ascii="Century Gothic" w:cs="Century Gothic" w:eastAsia="Century Gothic" w:hAnsi="Century Gothic"/>
          <w:b w:val="1"/>
          <w:rtl w:val="0"/>
        </w:rPr>
        <w:t xml:space="preserve">medical</w:t>
      </w:r>
      <w:r w:rsidDel="00000000" w:rsidR="00000000" w:rsidRPr="00000000">
        <w:rPr>
          <w:rFonts w:ascii="Century Gothic" w:cs="Century Gothic" w:eastAsia="Century Gothic" w:hAnsi="Century Gothic"/>
          <w:rtl w:val="0"/>
        </w:rPr>
        <w:t xml:space="preserve"> incident, school staff will immediately:</w:t>
      </w:r>
    </w:p>
    <w:p w:rsidR="00000000" w:rsidDel="00000000" w:rsidP="00000000" w:rsidRDefault="00000000" w:rsidRPr="00000000" w14:paraId="00000072">
      <w:pPr>
        <w:numPr>
          <w:ilvl w:val="0"/>
          <w:numId w:val="12"/>
        </w:numPr>
        <w:spacing w:after="0" w:before="24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Contact the school nurse and the main office; and</w:t>
      </w:r>
    </w:p>
    <w:p w:rsidR="00000000" w:rsidDel="00000000" w:rsidP="00000000" w:rsidRDefault="00000000" w:rsidRPr="00000000" w14:paraId="00000073">
      <w:pPr>
        <w:numPr>
          <w:ilvl w:val="0"/>
          <w:numId w:val="12"/>
        </w:numPr>
        <w:spacing w:after="24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Escort an injured person who is ambulatory to the school nurse’s office or notify the school nurse if the person cannot be moved.</w:t>
      </w:r>
    </w:p>
    <w:p w:rsidR="00000000" w:rsidDel="00000000" w:rsidP="00000000" w:rsidRDefault="00000000" w:rsidRPr="00000000" w14:paraId="00000074">
      <w:pPr>
        <w:spacing w:after="240" w:before="24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75">
      <w:pPr>
        <w:spacing w:after="240" w:before="24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Main office personnel will ensure that designated individuals are directed to remain with the injured or ill person until medical assistance arrives. </w:t>
      </w:r>
    </w:p>
    <w:p w:rsidR="00000000" w:rsidDel="00000000" w:rsidP="00000000" w:rsidRDefault="00000000" w:rsidRPr="00000000" w14:paraId="00000076">
      <w:pPr>
        <w:spacing w:after="240" w:before="24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77">
      <w:pPr>
        <w:spacing w:after="240" w:before="24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Faculty and staff who are involved in school-related activities outside of regular school hours have been trained in the medical emergency response protocols and keep a copy of the protocols with them during all school-sponsored activities and events. </w:t>
      </w:r>
      <w:r w:rsidDel="00000000" w:rsidR="00000000" w:rsidRPr="00000000">
        <w:rPr>
          <w:rFonts w:ascii="Century Gothic" w:cs="Century Gothic" w:eastAsia="Century Gothic" w:hAnsi="Century Gothic"/>
          <w:b w:val="1"/>
          <w:rtl w:val="0"/>
        </w:rPr>
        <w:t xml:space="preserve"> </w:t>
      </w:r>
      <w:r w:rsidDel="00000000" w:rsidR="00000000" w:rsidRPr="00000000">
        <w:rPr>
          <w:rFonts w:ascii="Century Gothic" w:cs="Century Gothic" w:eastAsia="Century Gothic" w:hAnsi="Century Gothic"/>
          <w:rtl w:val="0"/>
        </w:rPr>
        <w:t xml:space="preserve">The protocols identify who is to be contacted during activities outside of the regular school hours.</w:t>
      </w:r>
    </w:p>
    <w:p w:rsidR="00000000" w:rsidDel="00000000" w:rsidP="00000000" w:rsidRDefault="00000000" w:rsidRPr="00000000" w14:paraId="00000078">
      <w:pPr>
        <w:spacing w:after="240" w:before="240" w:line="24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 </w:t>
      </w:r>
    </w:p>
    <w:p w:rsidR="00000000" w:rsidDel="00000000" w:rsidP="00000000" w:rsidRDefault="00000000" w:rsidRPr="00000000" w14:paraId="00000079">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school’s medical response will proceed as follows:</w:t>
      </w:r>
    </w:p>
    <w:p w:rsidR="00000000" w:rsidDel="00000000" w:rsidP="00000000" w:rsidRDefault="00000000" w:rsidRPr="00000000" w14:paraId="0000007A">
      <w:pPr>
        <w:numPr>
          <w:ilvl w:val="0"/>
          <w:numId w:val="18"/>
        </w:numPr>
        <w:spacing w:after="240" w:before="24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nurse will assess the condition of the person(s) to determine the category of injury, illness, or condition: </w:t>
      </w:r>
    </w:p>
    <w:p w:rsidR="00000000" w:rsidDel="00000000" w:rsidP="00000000" w:rsidRDefault="00000000" w:rsidRPr="00000000" w14:paraId="0000007B">
      <w:pPr>
        <w:spacing w:after="240" w:before="240" w:line="240" w:lineRule="auto"/>
        <w:ind w:left="72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C">
      <w:pPr>
        <w:numPr>
          <w:ilvl w:val="0"/>
          <w:numId w:val="1"/>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Life-threatening or potentially disabling: Because these medical conditions can cause death or disability within minutes, they require immediate intervention, medical care, and, usually, hospitalization. Examples of this category include airway and breathing difficulties, cardiac arrest, chest pain, and/or cyanosis.</w:t>
      </w:r>
    </w:p>
    <w:p w:rsidR="00000000" w:rsidDel="00000000" w:rsidP="00000000" w:rsidRDefault="00000000" w:rsidRPr="00000000" w14:paraId="0000007D">
      <w:pPr>
        <w:numPr>
          <w:ilvl w:val="0"/>
          <w:numId w:val="1"/>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Serious or potentially life-threatening or potentially disabling: Burns, major multiple fractures, and insect bites are examples of this category.  These occurrences may result in a life-threatening situation or may produce permanent damage, so they must be treated as soon as possible.</w:t>
      </w:r>
    </w:p>
    <w:p w:rsidR="00000000" w:rsidDel="00000000" w:rsidP="00000000" w:rsidRDefault="00000000" w:rsidRPr="00000000" w14:paraId="0000007E">
      <w:pPr>
        <w:numPr>
          <w:ilvl w:val="0"/>
          <w:numId w:val="1"/>
        </w:numPr>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Non-life-threatening: These are defined as any injury or illness that may affect the general health of a person (e.g., mild or moderate fever, stomachache, headache, seizures, fractures, cuts). The school nurse will evaluate the incident and make decisions regarding further treatment. The school nurse may notify the parent/guardian and recommend follow-up medical evaluation or treatment.</w:t>
      </w:r>
    </w:p>
    <w:p w:rsidR="00000000" w:rsidDel="00000000" w:rsidP="00000000" w:rsidRDefault="00000000" w:rsidRPr="00000000" w14:paraId="0000007F">
      <w:pPr>
        <w:spacing w:after="240" w:before="240" w:line="240" w:lineRule="auto"/>
        <w:ind w:left="2160" w:firstLine="0"/>
        <w:rPr>
          <w:rFonts w:ascii="Century Gothic" w:cs="Century Gothic" w:eastAsia="Century Gothic" w:hAnsi="Century Gothic"/>
          <w:i w:val="1"/>
        </w:rPr>
      </w:pPr>
      <w:r w:rsidDel="00000000" w:rsidR="00000000" w:rsidRPr="00000000">
        <w:rPr>
          <w:rFonts w:ascii="Century Gothic" w:cs="Century Gothic" w:eastAsia="Century Gothic" w:hAnsi="Century Gothic"/>
          <w:i w:val="1"/>
          <w:rtl w:val="0"/>
        </w:rPr>
        <w:t xml:space="preserve"> </w:t>
      </w:r>
    </w:p>
    <w:p w:rsidR="00000000" w:rsidDel="00000000" w:rsidP="00000000" w:rsidRDefault="00000000" w:rsidRPr="00000000" w14:paraId="00000080">
      <w:pPr>
        <w:numPr>
          <w:ilvl w:val="0"/>
          <w:numId w:val="7"/>
        </w:numPr>
        <w:spacing w:after="0" w:before="24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When an injury, illness, or condition is determined to be potentially life-threatening or disabling, the school nurse will inform main office personnel to:</w:t>
      </w:r>
    </w:p>
    <w:p w:rsidR="00000000" w:rsidDel="00000000" w:rsidP="00000000" w:rsidRDefault="00000000" w:rsidRPr="00000000" w14:paraId="00000081">
      <w:pPr>
        <w:numPr>
          <w:ilvl w:val="2"/>
          <w:numId w:val="7"/>
        </w:numPr>
        <w:spacing w:after="0" w:before="0" w:line="24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call EMS (911) using the dedicated emergency phone line and provide the location of the injured or ill person and available rescue equipment.</w:t>
      </w:r>
    </w:p>
    <w:p w:rsidR="00000000" w:rsidDel="00000000" w:rsidP="00000000" w:rsidRDefault="00000000" w:rsidRPr="00000000" w14:paraId="00000082">
      <w:pPr>
        <w:numPr>
          <w:ilvl w:val="2"/>
          <w:numId w:val="7"/>
        </w:numPr>
        <w:spacing w:after="0" w:before="0" w:line="24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activate the medical emergency contact list to use designated school staff in their respective roles.</w:t>
      </w:r>
    </w:p>
    <w:p w:rsidR="00000000" w:rsidDel="00000000" w:rsidP="00000000" w:rsidRDefault="00000000" w:rsidRPr="00000000" w14:paraId="00000083">
      <w:pPr>
        <w:numPr>
          <w:ilvl w:val="2"/>
          <w:numId w:val="7"/>
        </w:numPr>
        <w:spacing w:after="0" w:before="0" w:line="24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direct designated school personnel to remain stationed at the specific location on campus where the medical incident occurred and greet emergency responders upon arrival, providing updates on the situation. EMS response time to the school is estimated at 4-5 minutes and 5-6 minutes to reach playing fields, the high school’s field house, and track, barring unforeseen delays.</w:t>
      </w:r>
    </w:p>
    <w:p w:rsidR="00000000" w:rsidDel="00000000" w:rsidP="00000000" w:rsidRDefault="00000000" w:rsidRPr="00000000" w14:paraId="00000084">
      <w:pPr>
        <w:numPr>
          <w:ilvl w:val="2"/>
          <w:numId w:val="7"/>
        </w:numPr>
        <w:spacing w:after="240" w:before="0" w:line="24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notify the parent/ legal guardian of the student or the emergency contact for faculty/ staff and inform them that the person is ill or has been injured and is being transported to a medical facility if the information is known at the time of the call. </w:t>
      </w:r>
    </w:p>
    <w:p w:rsidR="00000000" w:rsidDel="00000000" w:rsidP="00000000" w:rsidRDefault="00000000" w:rsidRPr="00000000" w14:paraId="00000085">
      <w:pPr>
        <w:spacing w:after="240" w:before="240" w:line="240" w:lineRule="auto"/>
        <w:ind w:left="72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6">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If the school nurse is not in the building at the time of the medical incident, main office personnel will notify the administrator in charge.  The administrator will assess the situation and direct main office personnel to place the 911 call in the event of a potentially life-threatening or potentially disabling injury, illness, or condition. Other steps will be taken as described above.</w:t>
      </w:r>
    </w:p>
    <w:p w:rsidR="00000000" w:rsidDel="00000000" w:rsidP="00000000" w:rsidRDefault="00000000" w:rsidRPr="00000000" w14:paraId="00000087">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88">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If the school nurse or other medically trained individual determines that the injury, illness, or condition is non-life-threatening, first aid and or medical services will be provided onsite, as appropriate.  Main office personnel will notify the involved student’s parent/guardian.</w:t>
      </w:r>
    </w:p>
    <w:p w:rsidR="00000000" w:rsidDel="00000000" w:rsidP="00000000" w:rsidRDefault="00000000" w:rsidRPr="00000000" w14:paraId="00000089">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8A">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All faculty and staff must adhere to the following during all medical incidents:</w:t>
      </w:r>
    </w:p>
    <w:p w:rsidR="00000000" w:rsidDel="00000000" w:rsidP="00000000" w:rsidRDefault="00000000" w:rsidRPr="00000000" w14:paraId="0000008B">
      <w:pPr>
        <w:numPr>
          <w:ilvl w:val="0"/>
          <w:numId w:val="10"/>
        </w:numPr>
        <w:spacing w:after="0" w:before="240" w:line="24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Standard Precautions must be followed at all times (see Definitions).</w:t>
      </w:r>
    </w:p>
    <w:p w:rsidR="00000000" w:rsidDel="00000000" w:rsidP="00000000" w:rsidRDefault="00000000" w:rsidRPr="00000000" w14:paraId="0000008C">
      <w:pPr>
        <w:numPr>
          <w:ilvl w:val="0"/>
          <w:numId w:val="10"/>
        </w:numPr>
        <w:spacing w:after="0" w:before="0" w:line="24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Avoid moving the ill or injured person unless there is more danger if left there.</w:t>
      </w:r>
    </w:p>
    <w:p w:rsidR="00000000" w:rsidDel="00000000" w:rsidP="00000000" w:rsidRDefault="00000000" w:rsidRPr="00000000" w14:paraId="0000008D">
      <w:pPr>
        <w:numPr>
          <w:ilvl w:val="0"/>
          <w:numId w:val="10"/>
        </w:numPr>
        <w:spacing w:after="0" w:before="0" w:line="24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Remain with the person until assistance arrives and remain calm.</w:t>
      </w:r>
    </w:p>
    <w:p w:rsidR="00000000" w:rsidDel="00000000" w:rsidP="00000000" w:rsidRDefault="00000000" w:rsidRPr="00000000" w14:paraId="0000008E">
      <w:pPr>
        <w:numPr>
          <w:ilvl w:val="0"/>
          <w:numId w:val="10"/>
        </w:numPr>
        <w:spacing w:after="240" w:before="0" w:line="24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Direct other staff to manage bystanders.</w:t>
      </w:r>
    </w:p>
    <w:p w:rsidR="00000000" w:rsidDel="00000000" w:rsidP="00000000" w:rsidRDefault="00000000" w:rsidRPr="00000000" w14:paraId="0000008F">
      <w:pPr>
        <w:spacing w:after="240" w:before="24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0">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case of a </w:t>
      </w:r>
      <w:r w:rsidDel="00000000" w:rsidR="00000000" w:rsidRPr="00000000">
        <w:rPr>
          <w:rFonts w:ascii="Century Gothic" w:cs="Century Gothic" w:eastAsia="Century Gothic" w:hAnsi="Century Gothic"/>
          <w:b w:val="1"/>
          <w:rtl w:val="0"/>
        </w:rPr>
        <w:t xml:space="preserve">behavioral incident</w:t>
      </w:r>
      <w:r w:rsidDel="00000000" w:rsidR="00000000" w:rsidRPr="00000000">
        <w:rPr>
          <w:rFonts w:ascii="Century Gothic" w:cs="Century Gothic" w:eastAsia="Century Gothic" w:hAnsi="Century Gothic"/>
          <w:rtl w:val="0"/>
        </w:rPr>
        <w:t xml:space="preserve">, school staff will immediately:</w:t>
      </w:r>
    </w:p>
    <w:p w:rsidR="00000000" w:rsidDel="00000000" w:rsidP="00000000" w:rsidRDefault="00000000" w:rsidRPr="00000000" w14:paraId="00000091">
      <w:pPr>
        <w:numPr>
          <w:ilvl w:val="0"/>
          <w:numId w:val="4"/>
        </w:numPr>
        <w:spacing w:after="0" w:before="24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Contact the school counselor, clinical staff and school psychologist and the main office; and</w:t>
      </w:r>
    </w:p>
    <w:p w:rsidR="00000000" w:rsidDel="00000000" w:rsidP="00000000" w:rsidRDefault="00000000" w:rsidRPr="00000000" w14:paraId="00000092">
      <w:pPr>
        <w:numPr>
          <w:ilvl w:val="0"/>
          <w:numId w:val="4"/>
        </w:numPr>
        <w:spacing w:after="24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Offer to escort the person to the counselor’s office or notify the school counselor if the person is unable or refusing to move. </w:t>
      </w:r>
    </w:p>
    <w:p w:rsidR="00000000" w:rsidDel="00000000" w:rsidP="00000000" w:rsidRDefault="00000000" w:rsidRPr="00000000" w14:paraId="00000093">
      <w:pPr>
        <w:spacing w:after="240" w:before="240" w:line="240" w:lineRule="auto"/>
        <w:jc w:val="both"/>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Main office personnel will ensure that designated individuals are directed to remain with the person until additional behavioral health assistance arrives. </w:t>
      </w:r>
      <w:r w:rsidDel="00000000" w:rsidR="00000000" w:rsidRPr="00000000">
        <w:rPr>
          <w:rFonts w:ascii="Century Gothic" w:cs="Century Gothic" w:eastAsia="Century Gothic" w:hAnsi="Century Gothic"/>
          <w:b w:val="1"/>
          <w:rtl w:val="0"/>
        </w:rPr>
        <w:t xml:space="preserve"> </w:t>
      </w:r>
    </w:p>
    <w:p w:rsidR="00000000" w:rsidDel="00000000" w:rsidP="00000000" w:rsidRDefault="00000000" w:rsidRPr="00000000" w14:paraId="00000094">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school’s behavioral health response will proceed as follows:</w:t>
      </w:r>
    </w:p>
    <w:p w:rsidR="00000000" w:rsidDel="00000000" w:rsidP="00000000" w:rsidRDefault="00000000" w:rsidRPr="00000000" w14:paraId="00000095">
      <w:pPr>
        <w:spacing w:after="240" w:before="24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6">
      <w:pPr>
        <w:numPr>
          <w:ilvl w:val="0"/>
          <w:numId w:val="15"/>
        </w:numPr>
        <w:spacing w:after="240" w:before="24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school counselor, clinical staff or school psychologist will assess the condition of the person(s) to determine the category of behavioral need: </w:t>
      </w:r>
    </w:p>
    <w:p w:rsidR="00000000" w:rsidDel="00000000" w:rsidP="00000000" w:rsidRDefault="00000000" w:rsidRPr="00000000" w14:paraId="00000097">
      <w:pPr>
        <w:numPr>
          <w:ilvl w:val="0"/>
          <w:numId w:val="13"/>
        </w:numPr>
        <w:spacing w:after="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Life-threatening Situation (</w:t>
      </w:r>
      <w:r w:rsidDel="00000000" w:rsidR="00000000" w:rsidRPr="00000000">
        <w:rPr>
          <w:rFonts w:ascii="Century Gothic" w:cs="Century Gothic" w:eastAsia="Century Gothic" w:hAnsi="Century Gothic"/>
          <w:b w:val="1"/>
          <w:rtl w:val="0"/>
        </w:rPr>
        <w:t xml:space="preserve">Emergent</w:t>
      </w:r>
      <w:r w:rsidDel="00000000" w:rsidR="00000000" w:rsidRPr="00000000">
        <w:rPr>
          <w:rFonts w:ascii="Century Gothic" w:cs="Century Gothic" w:eastAsia="Century Gothic" w:hAnsi="Century Gothic"/>
          <w:rtl w:val="0"/>
        </w:rPr>
        <w:t xml:space="preserve">): There are certain behavioral health conditions that can cause death or harm to self and others, they may require immediate intervention, medical care, and, usually, hospitalization. A behavioral emergency is defined as a situation in which a person presents as being at imminent risk of behaving in a way that could result in serious harm or death to self or others. Examples of this category include signs of self-injury, suicidal or irrational thoughts, and increased agitation demonstrated as verbal or physical threats.</w:t>
      </w:r>
    </w:p>
    <w:p w:rsidR="00000000" w:rsidDel="00000000" w:rsidP="00000000" w:rsidRDefault="00000000" w:rsidRPr="00000000" w14:paraId="00000098">
      <w:pPr>
        <w:numPr>
          <w:ilvl w:val="0"/>
          <w:numId w:val="13"/>
        </w:numPr>
        <w:spacing w:after="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Serious or in need of immediate crisis intervention (</w:t>
      </w:r>
      <w:r w:rsidDel="00000000" w:rsidR="00000000" w:rsidRPr="00000000">
        <w:rPr>
          <w:rFonts w:ascii="Century Gothic" w:cs="Century Gothic" w:eastAsia="Century Gothic" w:hAnsi="Century Gothic"/>
          <w:b w:val="1"/>
          <w:rtl w:val="0"/>
        </w:rPr>
        <w:t xml:space="preserve">Urgent</w:t>
      </w:r>
      <w:r w:rsidDel="00000000" w:rsidR="00000000" w:rsidRPr="00000000">
        <w:rPr>
          <w:rFonts w:ascii="Century Gothic" w:cs="Century Gothic" w:eastAsia="Century Gothic" w:hAnsi="Century Gothic"/>
          <w:rtl w:val="0"/>
        </w:rPr>
        <w:t xml:space="preserve">): Signs might include inability to perform daily tasks, rapid changes in personality, mood, or behavior, signs of alcohol or substance use, history of suicide attempts or other self-harming behaviors, or significant withdrawal from friends, family members, or enjoyed activities.</w:t>
      </w:r>
    </w:p>
    <w:p w:rsidR="00000000" w:rsidDel="00000000" w:rsidP="00000000" w:rsidRDefault="00000000" w:rsidRPr="00000000" w14:paraId="00000099">
      <w:pPr>
        <w:numPr>
          <w:ilvl w:val="0"/>
          <w:numId w:val="13"/>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Non-life-threatening behavioral health need (</w:t>
      </w:r>
      <w:r w:rsidDel="00000000" w:rsidR="00000000" w:rsidRPr="00000000">
        <w:rPr>
          <w:rFonts w:ascii="Century Gothic" w:cs="Century Gothic" w:eastAsia="Century Gothic" w:hAnsi="Century Gothic"/>
          <w:b w:val="1"/>
          <w:rtl w:val="0"/>
        </w:rPr>
        <w:t xml:space="preserve">Routine</w:t>
      </w:r>
      <w:r w:rsidDel="00000000" w:rsidR="00000000" w:rsidRPr="00000000">
        <w:rPr>
          <w:rFonts w:ascii="Century Gothic" w:cs="Century Gothic" w:eastAsia="Century Gothic" w:hAnsi="Century Gothic"/>
          <w:rtl w:val="0"/>
        </w:rPr>
        <w:t xml:space="preserve">): These are defined as any behavioral needs that may affect the general health of a person (e.g., mild or moderate feelings of anxiety, irritability, frustration, sadness, anger, etc.). The school counselor will talk with the person and discuss with the parent/guardian recommendations for further treatment, communicate with community providers, and make any necessary referrals. The school counselor may consider calling the Behavioral Health Help Line (BHHL) 833-773-2445 for additional support coordinating services.</w:t>
      </w:r>
    </w:p>
    <w:p w:rsidR="00000000" w:rsidDel="00000000" w:rsidP="00000000" w:rsidRDefault="00000000" w:rsidRPr="00000000" w14:paraId="0000009A">
      <w:pPr>
        <w:numPr>
          <w:ilvl w:val="0"/>
          <w:numId w:val="17"/>
        </w:numPr>
        <w:spacing w:after="240" w:before="24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BHHL can support the school counselor or others with the assessment and response to behavioral incidents as follows:</w:t>
      </w:r>
    </w:p>
    <w:p w:rsidR="00000000" w:rsidDel="00000000" w:rsidP="00000000" w:rsidRDefault="00000000" w:rsidRPr="00000000" w14:paraId="0000009B">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33.5849056603774"/>
        <w:gridCol w:w="2413.5849056603774"/>
        <w:gridCol w:w="2619.622641509434"/>
        <w:gridCol w:w="2693.2075471698113"/>
        <w:tblGridChange w:id="0">
          <w:tblGrid>
            <w:gridCol w:w="1633.5849056603774"/>
            <w:gridCol w:w="2413.5849056603774"/>
            <w:gridCol w:w="2619.622641509434"/>
            <w:gridCol w:w="2693.2075471698113"/>
          </w:tblGrid>
        </w:tblGridChange>
      </w:tblGrid>
      <w:tr>
        <w:trPr>
          <w:cantSplit w:val="0"/>
          <w:trHeight w:val="615" w:hRule="atLeast"/>
          <w:tblHeader w:val="0"/>
        </w:trPr>
        <w:tc>
          <w:tcPr>
            <w:tcBorders>
              <w:top w:color="ffffff" w:space="0" w:sz="8" w:val="single"/>
              <w:left w:color="ffffff" w:space="0" w:sz="8" w:val="single"/>
              <w:bottom w:color="ffffff" w:space="0" w:sz="24" w:val="single"/>
              <w:right w:color="ffffff" w:space="0" w:sz="8" w:val="single"/>
            </w:tcBorders>
            <w:shd w:fill="cbd5b2" w:val="clear"/>
            <w:tcMar>
              <w:top w:w="60.0" w:type="dxa"/>
              <w:left w:w="100.0" w:type="dxa"/>
              <w:bottom w:w="60.0" w:type="dxa"/>
              <w:right w:w="100.0" w:type="dxa"/>
            </w:tcMar>
            <w:vAlign w:val="top"/>
          </w:tcPr>
          <w:p w:rsidR="00000000" w:rsidDel="00000000" w:rsidP="00000000" w:rsidRDefault="00000000" w:rsidRPr="00000000" w14:paraId="0000009C">
            <w:pPr>
              <w:spacing w:after="240" w:before="240" w:line="24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Behavioral Incident</w:t>
            </w:r>
          </w:p>
        </w:tc>
        <w:tc>
          <w:tcPr>
            <w:tcBorders>
              <w:top w:color="ffffff" w:space="0" w:sz="8" w:val="single"/>
              <w:left w:color="000000" w:space="0" w:sz="0" w:val="nil"/>
              <w:bottom w:color="ffffff" w:space="0" w:sz="24" w:val="single"/>
              <w:right w:color="ffffff" w:space="0" w:sz="8" w:val="single"/>
            </w:tcBorders>
            <w:shd w:fill="00b050" w:val="clear"/>
            <w:tcMar>
              <w:top w:w="60.0" w:type="dxa"/>
              <w:left w:w="100.0" w:type="dxa"/>
              <w:bottom w:w="60.0" w:type="dxa"/>
              <w:right w:w="100.0" w:type="dxa"/>
            </w:tcMar>
            <w:vAlign w:val="top"/>
          </w:tcPr>
          <w:p w:rsidR="00000000" w:rsidDel="00000000" w:rsidP="00000000" w:rsidRDefault="00000000" w:rsidRPr="00000000" w14:paraId="0000009D">
            <w:pPr>
              <w:spacing w:after="240" w:before="240" w:line="24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ROUTINE</w:t>
            </w:r>
          </w:p>
        </w:tc>
        <w:tc>
          <w:tcPr>
            <w:tcBorders>
              <w:top w:color="ffffff" w:space="0" w:sz="8" w:val="single"/>
              <w:left w:color="000000" w:space="0" w:sz="0" w:val="nil"/>
              <w:bottom w:color="ffffff" w:space="0" w:sz="24" w:val="single"/>
              <w:right w:color="ffffff" w:space="0" w:sz="8" w:val="single"/>
            </w:tcBorders>
            <w:shd w:fill="e0e019" w:val="clear"/>
            <w:tcMar>
              <w:top w:w="60.0" w:type="dxa"/>
              <w:left w:w="100.0" w:type="dxa"/>
              <w:bottom w:w="60.0" w:type="dxa"/>
              <w:right w:w="100.0" w:type="dxa"/>
            </w:tcMar>
            <w:vAlign w:val="top"/>
          </w:tcPr>
          <w:p w:rsidR="00000000" w:rsidDel="00000000" w:rsidP="00000000" w:rsidRDefault="00000000" w:rsidRPr="00000000" w14:paraId="0000009E">
            <w:pPr>
              <w:spacing w:after="240" w:before="240" w:line="24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URGENT</w:t>
            </w:r>
          </w:p>
        </w:tc>
        <w:tc>
          <w:tcPr>
            <w:tcBorders>
              <w:top w:color="ffffff" w:space="0" w:sz="8" w:val="single"/>
              <w:left w:color="000000" w:space="0" w:sz="0" w:val="nil"/>
              <w:bottom w:color="ffffff" w:space="0" w:sz="24" w:val="single"/>
              <w:right w:color="ffffff" w:space="0" w:sz="8" w:val="single"/>
            </w:tcBorders>
            <w:shd w:fill="e58f8f" w:val="clear"/>
            <w:tcMar>
              <w:top w:w="60.0" w:type="dxa"/>
              <w:left w:w="100.0" w:type="dxa"/>
              <w:bottom w:w="60.0" w:type="dxa"/>
              <w:right w:w="100.0" w:type="dxa"/>
            </w:tcMar>
            <w:vAlign w:val="top"/>
          </w:tcPr>
          <w:p w:rsidR="00000000" w:rsidDel="00000000" w:rsidP="00000000" w:rsidRDefault="00000000" w:rsidRPr="00000000" w14:paraId="0000009F">
            <w:pPr>
              <w:spacing w:after="240" w:before="240" w:line="24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EMERGENT</w:t>
            </w:r>
          </w:p>
        </w:tc>
      </w:tr>
      <w:tr>
        <w:trPr>
          <w:cantSplit w:val="0"/>
          <w:trHeight w:val="4305" w:hRule="atLeast"/>
          <w:tblHeader w:val="0"/>
        </w:trPr>
        <w:tc>
          <w:tcPr>
            <w:tcBorders>
              <w:top w:color="000000" w:space="0" w:sz="0" w:val="nil"/>
              <w:left w:color="ffffff" w:space="0" w:sz="8" w:val="single"/>
              <w:bottom w:color="ffffff" w:space="0" w:sz="8" w:val="single"/>
              <w:right w:color="ffffff" w:space="0" w:sz="8" w:val="single"/>
            </w:tcBorders>
            <w:shd w:fill="cbd5b2" w:val="clear"/>
            <w:tcMar>
              <w:top w:w="60.0" w:type="dxa"/>
              <w:left w:w="100.0" w:type="dxa"/>
              <w:bottom w:w="60.0" w:type="dxa"/>
              <w:right w:w="100.0" w:type="dxa"/>
            </w:tcMar>
            <w:vAlign w:val="top"/>
          </w:tcPr>
          <w:p w:rsidR="00000000" w:rsidDel="00000000" w:rsidP="00000000" w:rsidRDefault="00000000" w:rsidRPr="00000000" w14:paraId="000000A0">
            <w:pPr>
              <w:spacing w:after="240" w:before="240" w:line="24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Criteria</w:t>
            </w:r>
          </w:p>
        </w:tc>
        <w:tc>
          <w:tcPr>
            <w:tcBorders>
              <w:top w:color="000000" w:space="0" w:sz="0" w:val="nil"/>
              <w:left w:color="000000" w:space="0" w:sz="0" w:val="nil"/>
              <w:bottom w:color="ffffff" w:space="0" w:sz="8" w:val="single"/>
              <w:right w:color="ffffff" w:space="0" w:sz="8" w:val="single"/>
            </w:tcBorders>
            <w:shd w:fill="00b050" w:val="clear"/>
            <w:tcMar>
              <w:top w:w="60.0" w:type="dxa"/>
              <w:left w:w="100.0" w:type="dxa"/>
              <w:bottom w:w="60.0" w:type="dxa"/>
              <w:right w:w="100.0" w:type="dxa"/>
            </w:tcMar>
            <w:vAlign w:val="top"/>
          </w:tcPr>
          <w:p w:rsidR="00000000" w:rsidDel="00000000" w:rsidP="00000000" w:rsidRDefault="00000000" w:rsidRPr="00000000" w14:paraId="000000A1">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When the person manifests an adequate pre-morbid level of functioning with adequate social/family supports and resources, and when the person demonstrates only mild impairment in judgment, functioning, and impulse control.</w:t>
            </w:r>
          </w:p>
        </w:tc>
        <w:tc>
          <w:tcPr>
            <w:tcBorders>
              <w:top w:color="000000" w:space="0" w:sz="0" w:val="nil"/>
              <w:left w:color="000000" w:space="0" w:sz="0" w:val="nil"/>
              <w:bottom w:color="ffffff" w:space="0" w:sz="8" w:val="single"/>
              <w:right w:color="ffffff" w:space="0" w:sz="8" w:val="single"/>
            </w:tcBorders>
            <w:shd w:fill="e0e019" w:val="clear"/>
            <w:tcMar>
              <w:top w:w="60.0" w:type="dxa"/>
              <w:left w:w="100.0" w:type="dxa"/>
              <w:bottom w:w="60.0" w:type="dxa"/>
              <w:right w:w="100.0" w:type="dxa"/>
            </w:tcMar>
            <w:vAlign w:val="top"/>
          </w:tcPr>
          <w:p w:rsidR="00000000" w:rsidDel="00000000" w:rsidP="00000000" w:rsidRDefault="00000000" w:rsidRPr="00000000" w14:paraId="000000A2">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person may be distressed, or multiple risk factors are present, but there is no current potential danger of harm to self or others.</w:t>
            </w:r>
          </w:p>
          <w:p w:rsidR="00000000" w:rsidDel="00000000" w:rsidP="00000000" w:rsidRDefault="00000000" w:rsidRPr="00000000" w14:paraId="000000A3">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person indicates a plan and ideation to harm self or others, but no apparent means or intent are present, and protective factors are sufficient to not warrant a higher risk rating.</w:t>
            </w:r>
          </w:p>
          <w:p w:rsidR="00000000" w:rsidDel="00000000" w:rsidP="00000000" w:rsidRDefault="00000000" w:rsidRPr="00000000" w14:paraId="000000A4">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person indicates intoxication or mild withdrawal symptoms.</w:t>
            </w:r>
          </w:p>
        </w:tc>
        <w:tc>
          <w:tcPr>
            <w:tcBorders>
              <w:top w:color="000000" w:space="0" w:sz="0" w:val="nil"/>
              <w:left w:color="000000" w:space="0" w:sz="0" w:val="nil"/>
              <w:bottom w:color="ffffff" w:space="0" w:sz="8" w:val="single"/>
              <w:right w:color="ffffff" w:space="0" w:sz="8" w:val="single"/>
            </w:tcBorders>
            <w:shd w:fill="e58f8f" w:val="clear"/>
            <w:tcMar>
              <w:top w:w="60.0" w:type="dxa"/>
              <w:left w:w="100.0" w:type="dxa"/>
              <w:bottom w:w="60.0" w:type="dxa"/>
              <w:right w:w="100.0" w:type="dxa"/>
            </w:tcMar>
            <w:vAlign w:val="top"/>
          </w:tcPr>
          <w:p w:rsidR="00000000" w:rsidDel="00000000" w:rsidP="00000000" w:rsidRDefault="00000000" w:rsidRPr="00000000" w14:paraId="000000A5">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Failure to obtain immediate care would place the person’s life, another’s life, or property in jeopardy, or cause serious impairment of bodily functions.</w:t>
            </w:r>
          </w:p>
          <w:p w:rsidR="00000000" w:rsidDel="00000000" w:rsidP="00000000" w:rsidRDefault="00000000" w:rsidRPr="00000000" w14:paraId="000000A6">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If the person is determined to be at imminent risk, the school counselor will initiate the outreach to active rescue and request community dispatch and safety assessment. </w:t>
            </w:r>
          </w:p>
        </w:tc>
      </w:tr>
      <w:tr>
        <w:trPr>
          <w:cantSplit w:val="0"/>
          <w:trHeight w:val="1440" w:hRule="atLeast"/>
          <w:tblHeader w:val="0"/>
        </w:trPr>
        <w:tc>
          <w:tcPr>
            <w:tcBorders>
              <w:top w:color="000000" w:space="0" w:sz="0" w:val="nil"/>
              <w:left w:color="ffffff" w:space="0" w:sz="8" w:val="single"/>
              <w:bottom w:color="ffffff" w:space="0" w:sz="8" w:val="single"/>
              <w:right w:color="ffffff" w:space="0" w:sz="8" w:val="single"/>
            </w:tcBorders>
            <w:shd w:fill="cbd5b2" w:val="clear"/>
            <w:tcMar>
              <w:top w:w="60.0" w:type="dxa"/>
              <w:left w:w="100.0" w:type="dxa"/>
              <w:bottom w:w="60.0" w:type="dxa"/>
              <w:right w:w="100.0" w:type="dxa"/>
            </w:tcMar>
            <w:vAlign w:val="top"/>
          </w:tcPr>
          <w:p w:rsidR="00000000" w:rsidDel="00000000" w:rsidP="00000000" w:rsidRDefault="00000000" w:rsidRPr="00000000" w14:paraId="000000A7">
            <w:pPr>
              <w:spacing w:after="240" w:before="240" w:line="24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Response</w:t>
            </w:r>
          </w:p>
          <w:p w:rsidR="00000000" w:rsidDel="00000000" w:rsidP="00000000" w:rsidRDefault="00000000" w:rsidRPr="00000000" w14:paraId="000000A8">
            <w:pPr>
              <w:spacing w:after="240" w:before="240" w:line="24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(Examples)</w:t>
            </w:r>
          </w:p>
        </w:tc>
        <w:tc>
          <w:tcPr>
            <w:tcBorders>
              <w:top w:color="000000" w:space="0" w:sz="0" w:val="nil"/>
              <w:left w:color="000000" w:space="0" w:sz="0" w:val="nil"/>
              <w:bottom w:color="ffffff" w:space="0" w:sz="8" w:val="single"/>
              <w:right w:color="ffffff" w:space="0" w:sz="8" w:val="single"/>
            </w:tcBorders>
            <w:shd w:fill="00b050" w:val="clear"/>
            <w:tcMar>
              <w:top w:w="60.0" w:type="dxa"/>
              <w:left w:w="100.0" w:type="dxa"/>
              <w:bottom w:w="60.0" w:type="dxa"/>
              <w:right w:w="100.0" w:type="dxa"/>
            </w:tcMar>
            <w:vAlign w:val="top"/>
          </w:tcPr>
          <w:p w:rsidR="00000000" w:rsidDel="00000000" w:rsidP="00000000" w:rsidRDefault="00000000" w:rsidRPr="00000000" w14:paraId="000000A9">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Referral to community-based services, including outpatient and population specific services</w:t>
            </w:r>
          </w:p>
        </w:tc>
        <w:tc>
          <w:tcPr>
            <w:tcBorders>
              <w:top w:color="000000" w:space="0" w:sz="0" w:val="nil"/>
              <w:left w:color="000000" w:space="0" w:sz="0" w:val="nil"/>
              <w:bottom w:color="ffffff" w:space="0" w:sz="8" w:val="single"/>
              <w:right w:color="ffffff" w:space="0" w:sz="8" w:val="single"/>
            </w:tcBorders>
            <w:shd w:fill="e0e019" w:val="clear"/>
            <w:tcMar>
              <w:top w:w="60.0" w:type="dxa"/>
              <w:left w:w="100.0" w:type="dxa"/>
              <w:bottom w:w="60.0" w:type="dxa"/>
              <w:right w:w="100.0" w:type="dxa"/>
            </w:tcMar>
            <w:vAlign w:val="top"/>
          </w:tcPr>
          <w:p w:rsidR="00000000" w:rsidDel="00000000" w:rsidP="00000000" w:rsidRDefault="00000000" w:rsidRPr="00000000" w14:paraId="000000AA">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Connecting to local Community Based Health Center or Behavioral Health Urgent Care </w:t>
            </w:r>
          </w:p>
        </w:tc>
        <w:tc>
          <w:tcPr>
            <w:tcBorders>
              <w:top w:color="000000" w:space="0" w:sz="0" w:val="nil"/>
              <w:left w:color="000000" w:space="0" w:sz="0" w:val="nil"/>
              <w:bottom w:color="ffffff" w:space="0" w:sz="8" w:val="single"/>
              <w:right w:color="ffffff" w:space="0" w:sz="8" w:val="single"/>
            </w:tcBorders>
            <w:shd w:fill="e58f8f" w:val="clear"/>
            <w:tcMar>
              <w:top w:w="60.0" w:type="dxa"/>
              <w:left w:w="100.0" w:type="dxa"/>
              <w:bottom w:w="60.0" w:type="dxa"/>
              <w:right w:w="100.0" w:type="dxa"/>
            </w:tcMar>
            <w:vAlign w:val="top"/>
          </w:tcPr>
          <w:p w:rsidR="00000000" w:rsidDel="00000000" w:rsidP="00000000" w:rsidRDefault="00000000" w:rsidRPr="00000000" w14:paraId="000000AB">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Deployment of Mobile Crisis Intervention/Youth Mobile Crisis Intervention</w:t>
            </w:r>
          </w:p>
          <w:p w:rsidR="00000000" w:rsidDel="00000000" w:rsidP="00000000" w:rsidRDefault="00000000" w:rsidRPr="00000000" w14:paraId="000000AC">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Or 911</w:t>
            </w:r>
          </w:p>
        </w:tc>
      </w:tr>
    </w:tbl>
    <w:p w:rsidR="00000000" w:rsidDel="00000000" w:rsidP="00000000" w:rsidRDefault="00000000" w:rsidRPr="00000000" w14:paraId="000000AD">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AE">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AF">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When in a </w:t>
      </w:r>
      <w:r w:rsidDel="00000000" w:rsidR="00000000" w:rsidRPr="00000000">
        <w:rPr>
          <w:rFonts w:ascii="Century Gothic" w:cs="Century Gothic" w:eastAsia="Century Gothic" w:hAnsi="Century Gothic"/>
          <w:b w:val="1"/>
          <w:rtl w:val="0"/>
        </w:rPr>
        <w:t xml:space="preserve">life-threatening situation</w:t>
      </w:r>
      <w:r w:rsidDel="00000000" w:rsidR="00000000" w:rsidRPr="00000000">
        <w:rPr>
          <w:rFonts w:ascii="Century Gothic" w:cs="Century Gothic" w:eastAsia="Century Gothic" w:hAnsi="Century Gothic"/>
          <w:rtl w:val="0"/>
        </w:rPr>
        <w:t xml:space="preserve">, the school counselor, clinical staff or school psychologist will inform main office personnel to:</w:t>
      </w:r>
    </w:p>
    <w:p w:rsidR="00000000" w:rsidDel="00000000" w:rsidP="00000000" w:rsidRDefault="00000000" w:rsidRPr="00000000" w14:paraId="000000B0">
      <w:pPr>
        <w:numPr>
          <w:ilvl w:val="0"/>
          <w:numId w:val="5"/>
        </w:numPr>
        <w:spacing w:after="0" w:before="240" w:line="24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call EMS (911) using the dedicated emergency phone line and provide the location of the person.</w:t>
      </w:r>
    </w:p>
    <w:p w:rsidR="00000000" w:rsidDel="00000000" w:rsidP="00000000" w:rsidRDefault="00000000" w:rsidRPr="00000000" w14:paraId="000000B1">
      <w:pPr>
        <w:numPr>
          <w:ilvl w:val="0"/>
          <w:numId w:val="5"/>
        </w:numPr>
        <w:spacing w:after="0" w:before="0" w:line="24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activate the medical and behavioral emergency contact list for designated school staff in their respective roles.</w:t>
      </w:r>
    </w:p>
    <w:p w:rsidR="00000000" w:rsidDel="00000000" w:rsidP="00000000" w:rsidRDefault="00000000" w:rsidRPr="00000000" w14:paraId="000000B2">
      <w:pPr>
        <w:numPr>
          <w:ilvl w:val="0"/>
          <w:numId w:val="5"/>
        </w:numPr>
        <w:spacing w:after="0" w:before="0" w:line="24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direct designated school personnel to remain stationed at the specific location on campus where the behavioral incident occurred and greet emergency responders upon arrival, providing updates on the situation. EMS response time to the school is estimated at 4-5 minutes and 5-6 minutes to reach playing fields, the high school’s field house, and track, barring unforeseen delays.</w:t>
      </w:r>
    </w:p>
    <w:p w:rsidR="00000000" w:rsidDel="00000000" w:rsidP="00000000" w:rsidRDefault="00000000" w:rsidRPr="00000000" w14:paraId="000000B3">
      <w:pPr>
        <w:numPr>
          <w:ilvl w:val="0"/>
          <w:numId w:val="5"/>
        </w:numPr>
        <w:spacing w:after="0" w:before="0" w:line="24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administrator will decide if there should be a stay in place while emergency services are on the premises.</w:t>
      </w:r>
    </w:p>
    <w:p w:rsidR="00000000" w:rsidDel="00000000" w:rsidP="00000000" w:rsidRDefault="00000000" w:rsidRPr="00000000" w14:paraId="000000B4">
      <w:pPr>
        <w:numPr>
          <w:ilvl w:val="0"/>
          <w:numId w:val="5"/>
        </w:numPr>
        <w:spacing w:after="240" w:before="0" w:line="24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notify the parent/guardian of the student or the emergency contact for faculty/ staff and inform them that the person is experiencing a behavioral health emergency and is being transported to a medical facility if the information is known at the time of the call.</w:t>
      </w:r>
    </w:p>
    <w:p w:rsidR="00000000" w:rsidDel="00000000" w:rsidP="00000000" w:rsidRDefault="00000000" w:rsidRPr="00000000" w14:paraId="000000B5">
      <w:pPr>
        <w:spacing w:after="240" w:before="240" w:line="240" w:lineRule="auto"/>
        <w:ind w:left="1800"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B6">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When an individual is in </w:t>
      </w:r>
      <w:r w:rsidDel="00000000" w:rsidR="00000000" w:rsidRPr="00000000">
        <w:rPr>
          <w:rFonts w:ascii="Century Gothic" w:cs="Century Gothic" w:eastAsia="Century Gothic" w:hAnsi="Century Gothic"/>
          <w:b w:val="1"/>
          <w:rtl w:val="0"/>
        </w:rPr>
        <w:t xml:space="preserve">need of immediate crisis intervention</w:t>
      </w:r>
      <w:r w:rsidDel="00000000" w:rsidR="00000000" w:rsidRPr="00000000">
        <w:rPr>
          <w:rFonts w:ascii="Century Gothic" w:cs="Century Gothic" w:eastAsia="Century Gothic" w:hAnsi="Century Gothic"/>
          <w:rtl w:val="0"/>
        </w:rPr>
        <w:t xml:space="preserve">, the school counselor, clinical staff, or school psychologist will inform main office personnel to:</w:t>
      </w:r>
    </w:p>
    <w:p w:rsidR="00000000" w:rsidDel="00000000" w:rsidP="00000000" w:rsidRDefault="00000000" w:rsidRPr="00000000" w14:paraId="000000B7">
      <w:pPr>
        <w:numPr>
          <w:ilvl w:val="0"/>
          <w:numId w:val="8"/>
        </w:numPr>
        <w:spacing w:after="0" w:before="240" w:line="24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call their local Community Behavioral Health Center (CBHC) or Mobile Crisis Provider using the dedicated phone line and provide the location of the person in need of immediate crisis support.</w:t>
      </w:r>
    </w:p>
    <w:p w:rsidR="00000000" w:rsidDel="00000000" w:rsidP="00000000" w:rsidRDefault="00000000" w:rsidRPr="00000000" w14:paraId="000000B8">
      <w:pPr>
        <w:numPr>
          <w:ilvl w:val="0"/>
          <w:numId w:val="8"/>
        </w:numPr>
        <w:spacing w:after="0" w:before="0" w:line="24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activate the medical emergency contact list to use designated school staff in their respective roles.</w:t>
      </w:r>
    </w:p>
    <w:p w:rsidR="00000000" w:rsidDel="00000000" w:rsidP="00000000" w:rsidRDefault="00000000" w:rsidRPr="00000000" w14:paraId="000000B9">
      <w:pPr>
        <w:numPr>
          <w:ilvl w:val="0"/>
          <w:numId w:val="8"/>
        </w:numPr>
        <w:spacing w:after="0" w:before="0" w:line="24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notify the parent/ legal guardian of the student or the emergency contact for faculty/ staff and inform them that the person is ill or has been injured and is being transported to a medical facility if the information is known at the time of the call. </w:t>
      </w:r>
    </w:p>
    <w:p w:rsidR="00000000" w:rsidDel="00000000" w:rsidP="00000000" w:rsidRDefault="00000000" w:rsidRPr="00000000" w14:paraId="000000BA">
      <w:pPr>
        <w:numPr>
          <w:ilvl w:val="0"/>
          <w:numId w:val="8"/>
        </w:numPr>
        <w:spacing w:after="240" w:before="0" w:line="24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Direct designated school personnel to remain stationed with the person identified as needing crisis intervention and be prepared to greet crisis responders. If school personnel experience unforeseen delays and behavioral symptoms worse, they can then direct the main office personnel to place the call to 911.</w:t>
      </w:r>
    </w:p>
    <w:p w:rsidR="00000000" w:rsidDel="00000000" w:rsidP="00000000" w:rsidRDefault="00000000" w:rsidRPr="00000000" w14:paraId="000000BB">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BC">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If the school counselor, clinical staff or school psychologist are not in the building at the time of the behavioral emergency, main office personnel will notify the administrator in charge.  The administrator will assess the situation and direct main office personnel to place the 911 call in the event of a potentially life-threatening situation. Other steps will be taken as described above.</w:t>
      </w:r>
    </w:p>
    <w:p w:rsidR="00000000" w:rsidDel="00000000" w:rsidP="00000000" w:rsidRDefault="00000000" w:rsidRPr="00000000" w14:paraId="000000BD">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BE">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If the behavioral condition is later determined by the school counselor or other trained personnel to be minor, the EMS call will be canceled, or EMS units will clear the scene.</w:t>
      </w:r>
    </w:p>
    <w:p w:rsidR="00000000" w:rsidDel="00000000" w:rsidP="00000000" w:rsidRDefault="00000000" w:rsidRPr="00000000" w14:paraId="000000BF">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C0">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If the school counselor, clinical staff, school psychologist or other trained personnel determines that the behavioral condition is non-life-threatening, behavioral health services can be offered onsite.  Main office personnel will notify the involved student’s parent/guardian or the emergency contact for faculty/staff.</w:t>
      </w:r>
    </w:p>
    <w:p w:rsidR="00000000" w:rsidDel="00000000" w:rsidP="00000000" w:rsidRDefault="00000000" w:rsidRPr="00000000" w14:paraId="000000C1">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C2">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All faculty and staff must adhere to the following during all behavioral incidents:</w:t>
      </w:r>
    </w:p>
    <w:p w:rsidR="00000000" w:rsidDel="00000000" w:rsidP="00000000" w:rsidRDefault="00000000" w:rsidRPr="00000000" w14:paraId="000000C3">
      <w:pPr>
        <w:numPr>
          <w:ilvl w:val="0"/>
          <w:numId w:val="14"/>
        </w:numPr>
        <w:spacing w:after="0" w:before="240" w:line="24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Standard Precautions must be always followed (see Definitions).</w:t>
      </w:r>
    </w:p>
    <w:p w:rsidR="00000000" w:rsidDel="00000000" w:rsidP="00000000" w:rsidRDefault="00000000" w:rsidRPr="00000000" w14:paraId="000000C4">
      <w:pPr>
        <w:numPr>
          <w:ilvl w:val="0"/>
          <w:numId w:val="14"/>
        </w:numPr>
        <w:spacing w:after="0" w:before="0" w:line="24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Avoid moving the person unless there is more danger if left there.</w:t>
      </w:r>
    </w:p>
    <w:p w:rsidR="00000000" w:rsidDel="00000000" w:rsidP="00000000" w:rsidRDefault="00000000" w:rsidRPr="00000000" w14:paraId="000000C5">
      <w:pPr>
        <w:numPr>
          <w:ilvl w:val="0"/>
          <w:numId w:val="14"/>
        </w:numPr>
        <w:spacing w:after="0" w:before="0" w:line="24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Remain with the person until assistance arrives and remain calm.</w:t>
      </w:r>
    </w:p>
    <w:p w:rsidR="00000000" w:rsidDel="00000000" w:rsidP="00000000" w:rsidRDefault="00000000" w:rsidRPr="00000000" w14:paraId="000000C6">
      <w:pPr>
        <w:numPr>
          <w:ilvl w:val="0"/>
          <w:numId w:val="14"/>
        </w:numPr>
        <w:spacing w:after="240" w:before="0" w:line="24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Direct other staff to manage bystanders.</w:t>
      </w:r>
    </w:p>
    <w:p w:rsidR="00000000" w:rsidDel="00000000" w:rsidP="00000000" w:rsidRDefault="00000000" w:rsidRPr="00000000" w14:paraId="000000C7">
      <w:pPr>
        <w:spacing w:after="240" w:before="240" w:line="240" w:lineRule="auto"/>
        <w:ind w:left="216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C8">
      <w:pPr>
        <w:spacing w:after="240" w:before="240" w:line="24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Faculty and staff who are involved in school-related activities outside of regular school hours have been trained in the medical and behavioral emergency response protocols and keep a copy of the protocols with them during all school-sponsored activities and events. </w:t>
      </w:r>
      <w:r w:rsidDel="00000000" w:rsidR="00000000" w:rsidRPr="00000000">
        <w:rPr>
          <w:rFonts w:ascii="Century Gothic" w:cs="Century Gothic" w:eastAsia="Century Gothic" w:hAnsi="Century Gothic"/>
          <w:b w:val="1"/>
          <w:rtl w:val="0"/>
        </w:rPr>
        <w:t xml:space="preserve"> </w:t>
      </w:r>
      <w:r w:rsidDel="00000000" w:rsidR="00000000" w:rsidRPr="00000000">
        <w:rPr>
          <w:rFonts w:ascii="Century Gothic" w:cs="Century Gothic" w:eastAsia="Century Gothic" w:hAnsi="Century Gothic"/>
          <w:rtl w:val="0"/>
        </w:rPr>
        <w:t xml:space="preserve">The protocols identify who is to be contacted during activities outside of the regular school hours.</w:t>
      </w:r>
      <w:r w:rsidDel="00000000" w:rsidR="00000000" w:rsidRPr="00000000">
        <w:rPr>
          <w:rFonts w:ascii="Century Gothic" w:cs="Century Gothic" w:eastAsia="Century Gothic" w:hAnsi="Century Gothic"/>
          <w:b w:val="1"/>
          <w:rtl w:val="0"/>
        </w:rPr>
        <w:t xml:space="preserve"> </w:t>
      </w:r>
    </w:p>
    <w:p w:rsidR="00000000" w:rsidDel="00000000" w:rsidP="00000000" w:rsidRDefault="00000000" w:rsidRPr="00000000" w14:paraId="000000C9">
      <w:pPr>
        <w:spacing w:after="240" w:before="240" w:line="240" w:lineRule="auto"/>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Fonts w:ascii="Century Gothic" w:cs="Century Gothic" w:eastAsia="Century Gothic" w:hAnsi="Century Gothic"/>
          <w:b w:val="1"/>
          <w:i w:val="0"/>
          <w:smallCaps w:val="0"/>
          <w:strike w:val="0"/>
          <w:color w:val="000000"/>
          <w:u w:val="none"/>
          <w:vertAlign w:val="baseline"/>
          <w:rtl w:val="0"/>
        </w:rPr>
        <w:t xml:space="preserve">Cardiopulmonary Resuscitation (CPR) and First Aid Training</w:t>
      </w: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Our school has arranged with the local Red Cross, fire department, and emergency responders to provide training for designated school staff in cardiopulmonary resuscitation (CPR) and first aid, in accordance with the recommendations from the DPH. The names of the individuals who have successfully completed training will be posted with the Plan. </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Our school also offers CPR training on a voluntary basis to students through health, wellness, and/or physical education classes. In addition, first aid and CPR classes will be available through local Red Cross and youth serving agencies. </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Fonts w:ascii="Century Gothic" w:cs="Century Gothic" w:eastAsia="Century Gothic" w:hAnsi="Century Gothic"/>
          <w:b w:val="1"/>
          <w:i w:val="0"/>
          <w:smallCaps w:val="0"/>
          <w:strike w:val="0"/>
          <w:color w:val="000000"/>
          <w:u w:val="none"/>
          <w:vertAlign w:val="baseline"/>
          <w:rtl w:val="0"/>
        </w:rPr>
        <w:t xml:space="preserve">Medical Emergency Response Drills </w:t>
      </w: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The school conducts a medical emergency response drill in coordination with school evacuation or fire drills. The first drill, which is announced in advance, occurs at the beginning of the school year. Other drills are conducted periodically during the school year. The principal or designee will ensure that the Plan is reviewed after each drill and revised if necessary based on evaluation results to improve response effectiveness.</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i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Fonts w:ascii="Century Gothic" w:cs="Century Gothic" w:eastAsia="Century Gothic" w:hAnsi="Century Gothic"/>
          <w:b w:val="1"/>
          <w:i w:val="0"/>
          <w:smallCaps w:val="0"/>
          <w:strike w:val="0"/>
          <w:color w:val="000000"/>
          <w:u w:val="none"/>
          <w:vertAlign w:val="baseline"/>
          <w:rtl w:val="0"/>
        </w:rPr>
        <w:t xml:space="preserve">Automated External Defibrillators (AEDs) </w:t>
      </w:r>
      <w:r w:rsidDel="00000000" w:rsidR="00000000" w:rsidRPr="00000000">
        <w:rPr>
          <w:rtl w:val="0"/>
        </w:rPr>
      </w:r>
    </w:p>
    <w:p w:rsidR="00000000" w:rsidDel="00000000" w:rsidP="00000000" w:rsidRDefault="00000000" w:rsidRPr="00000000" w14:paraId="000000D3">
      <w:pPr>
        <w:pageBreakBefore w:val="0"/>
        <w:spacing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D4">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The school has one portable Automated External Defibrillators (AEDs). </w:t>
      </w:r>
      <w:r w:rsidDel="00000000" w:rsidR="00000000" w:rsidRPr="00000000">
        <w:rPr>
          <w:rFonts w:ascii="Century Gothic" w:cs="Century Gothic" w:eastAsia="Century Gothic" w:hAnsi="Century Gothic"/>
          <w:rtl w:val="0"/>
        </w:rPr>
        <w:t xml:space="preserve">It is located outside the main office.The AED is located in a site that makes it readily accessible for campus-wide access during school hours, after-school activities, and public events held at the school, and it is sufficient for the size of the school. A list of school personnel and volunteers who are trained in AED use, a map of the school’s floor plan, and instructions on communicating in emergencies are in the same locations and included in the Plan. Only persons trained and certified in the American Heart Association Heartsaver Program may have access to and use the AED during regular school hours and after school.  The school nurse is responsible for checking and documenting the status of the AEDs in accordance with manufacturer’s recommendations.  The district nursing supervisor ensures that the AED unit is maintained according to the manufacturer’s recommendations.</w:t>
      </w:r>
    </w:p>
    <w:p w:rsidR="00000000" w:rsidDel="00000000" w:rsidP="00000000" w:rsidRDefault="00000000" w:rsidRPr="00000000" w14:paraId="000000D5">
      <w:pPr>
        <w:pageBreakBefore w:val="0"/>
        <w:spacing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D6">
      <w:pPr>
        <w:pageBreakBefore w:val="0"/>
        <w:spacing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D7">
      <w:pPr>
        <w:pageBreakBefore w:val="0"/>
        <w:spacing w:line="240" w:lineRule="auto"/>
        <w:rPr>
          <w:rFonts w:ascii="Century Gothic" w:cs="Century Gothic" w:eastAsia="Century Gothic" w:hAnsi="Century Gothic"/>
        </w:rPr>
      </w:pPr>
      <w:r w:rsidDel="00000000" w:rsidR="00000000" w:rsidRPr="00000000">
        <w:br w:type="page"/>
      </w:r>
      <w:r w:rsidDel="00000000" w:rsidR="00000000" w:rsidRPr="00000000">
        <w:rPr>
          <w:rtl w:val="0"/>
        </w:rPr>
      </w:r>
    </w:p>
    <w:p w:rsidR="00000000" w:rsidDel="00000000" w:rsidP="00000000" w:rsidRDefault="00000000" w:rsidRPr="00000000" w14:paraId="000000D8">
      <w:pPr>
        <w:pStyle w:val="Heading1"/>
        <w:pageBreakBefore w:val="0"/>
        <w:tabs>
          <w:tab w:val="center" w:leader="none" w:pos="4680"/>
          <w:tab w:val="center" w:leader="none" w:pos="4680"/>
          <w:tab w:val="center" w:leader="none" w:pos="4680"/>
          <w:tab w:val="center" w:leader="none" w:pos="4680"/>
        </w:tabs>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D9">
      <w:pPr>
        <w:pStyle w:val="Heading1"/>
        <w:pageBreakBefore w:val="0"/>
        <w:tabs>
          <w:tab w:val="center" w:leader="none" w:pos="4680"/>
          <w:tab w:val="center" w:leader="none" w:pos="4680"/>
          <w:tab w:val="center" w:leader="none" w:pos="4680"/>
          <w:tab w:val="center" w:leader="none" w:pos="4680"/>
        </w:tabs>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Appendix 1</w:t>
      </w:r>
    </w:p>
    <w:p w:rsidR="00000000" w:rsidDel="00000000" w:rsidP="00000000" w:rsidRDefault="00000000" w:rsidRPr="00000000" w14:paraId="000000DA">
      <w:pPr>
        <w:pStyle w:val="Heading1"/>
        <w:pageBreakBefore w:val="0"/>
        <w:tabs>
          <w:tab w:val="center" w:leader="none" w:pos="4680"/>
          <w:tab w:val="center" w:leader="none" w:pos="4680"/>
          <w:tab w:val="center" w:leader="none" w:pos="4680"/>
          <w:tab w:val="center" w:leader="none" w:pos="4680"/>
        </w:tabs>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DB">
      <w:pPr>
        <w:pStyle w:val="Heading1"/>
        <w:pageBreakBefore w:val="0"/>
        <w:tabs>
          <w:tab w:val="center" w:leader="none" w:pos="4680"/>
          <w:tab w:val="center" w:leader="none" w:pos="4680"/>
          <w:tab w:val="center" w:leader="none" w:pos="4680"/>
          <w:tab w:val="center" w:leader="none" w:pos="4680"/>
        </w:tabs>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DEFINITIONS </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The following definitions are from the Massachusetts School Health Manual and other sources. </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i w:val="0"/>
          <w:smallCaps w:val="0"/>
          <w:strike w:val="0"/>
          <w:color w:val="000000"/>
          <w:u w:val="none"/>
          <w:vertAlign w:val="baseline"/>
        </w:rPr>
      </w:pPr>
      <w:r w:rsidDel="00000000" w:rsidR="00000000" w:rsidRPr="00000000">
        <w:rPr>
          <w:rFonts w:ascii="Century Gothic" w:cs="Century Gothic" w:eastAsia="Century Gothic" w:hAnsi="Century Gothic"/>
          <w:b w:val="1"/>
          <w:i w:val="0"/>
          <w:smallCaps w:val="0"/>
          <w:strike w:val="0"/>
          <w:color w:val="000000"/>
          <w:u w:val="none"/>
          <w:vertAlign w:val="baseline"/>
          <w:rtl w:val="0"/>
        </w:rPr>
        <w:t xml:space="preserve">Automated External Defibrillator (AED) </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Fonts w:ascii="Century Gothic" w:cs="Century Gothic" w:eastAsia="Century Gothic" w:hAnsi="Century Gothic"/>
          <w:b w:val="1"/>
          <w:i w:val="0"/>
          <w:smallCaps w:val="0"/>
          <w:strike w:val="0"/>
          <w:color w:val="000000"/>
          <w:u w:val="none"/>
          <w:vertAlign w:val="baseline"/>
          <w:rtl w:val="0"/>
        </w:rPr>
        <w:t xml:space="preserve">An Automated External Defibrillator </w:t>
      </w: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is a lifesaving device to treat victims of sudden cardiac arrest. The defibrillator is designed to quickly and easily provide an electric shock that restores the victim's normal heart rhythm. </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E1">
      <w:pPr>
        <w:spacing w:after="240" w:before="240" w:line="240" w:lineRule="auto"/>
        <w:ind w:left="0" w:firstLine="0"/>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Behavioral Health Emergency</w:t>
      </w:r>
    </w:p>
    <w:p w:rsidR="00000000" w:rsidDel="00000000" w:rsidP="00000000" w:rsidRDefault="00000000" w:rsidRPr="00000000" w14:paraId="000000E2">
      <w:pPr>
        <w:spacing w:after="240" w:before="240" w:line="240" w:lineRule="auto"/>
        <w:ind w:left="0" w:firstLine="0"/>
        <w:rPr>
          <w:rFonts w:ascii="Century Gothic" w:cs="Century Gothic" w:eastAsia="Century Gothic" w:hAnsi="Century Gothic"/>
          <w:i w:val="0"/>
          <w:smallCaps w:val="0"/>
          <w:strike w:val="0"/>
          <w:color w:val="000000"/>
          <w:u w:val="none"/>
          <w:vertAlign w:val="baseline"/>
        </w:rPr>
      </w:pPr>
      <w:r w:rsidDel="00000000" w:rsidR="00000000" w:rsidRPr="00000000">
        <w:rPr>
          <w:rFonts w:ascii="Century Gothic" w:cs="Century Gothic" w:eastAsia="Century Gothic" w:hAnsi="Century Gothic"/>
          <w:rtl w:val="0"/>
        </w:rPr>
        <w:t xml:space="preserve">A behavioral health emergency is defined as an emergent situation when an individual is in need of an assessment and/or treatment in a safe and therapeutic setting.</w:t>
      </w: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Fonts w:ascii="Century Gothic" w:cs="Century Gothic" w:eastAsia="Century Gothic" w:hAnsi="Century Gothic"/>
          <w:b w:val="1"/>
          <w:i w:val="0"/>
          <w:smallCaps w:val="0"/>
          <w:strike w:val="0"/>
          <w:color w:val="000000"/>
          <w:u w:val="none"/>
          <w:vertAlign w:val="baseline"/>
          <w:rtl w:val="0"/>
        </w:rPr>
        <w:t xml:space="preserve">First Aid </w:t>
      </w: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First aid is the immediate and temporary care given to an injured or ill person. </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Fonts w:ascii="Century Gothic" w:cs="Century Gothic" w:eastAsia="Century Gothic" w:hAnsi="Century Gothic"/>
          <w:b w:val="1"/>
          <w:i w:val="0"/>
          <w:smallCaps w:val="0"/>
          <w:strike w:val="0"/>
          <w:color w:val="000000"/>
          <w:u w:val="none"/>
          <w:vertAlign w:val="baseline"/>
          <w:rtl w:val="0"/>
        </w:rPr>
        <w:t xml:space="preserve">National Institute for Occupational Safety and Health (NIOSH) </w:t>
      </w: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The National Institute for Occupational Safety and Health is the federal agency responsible for conducting research and making recommendations for the prevention of work-related injury and illness. </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Fonts w:ascii="Century Gothic" w:cs="Century Gothic" w:eastAsia="Century Gothic" w:hAnsi="Century Gothic"/>
          <w:b w:val="1"/>
          <w:i w:val="0"/>
          <w:smallCaps w:val="0"/>
          <w:strike w:val="0"/>
          <w:color w:val="000000"/>
          <w:u w:val="none"/>
          <w:vertAlign w:val="baseline"/>
          <w:rtl w:val="0"/>
        </w:rPr>
        <w:t xml:space="preserve">Occupational Safety and Health Administration (OSHA) </w:t>
      </w: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The Occupational Safety and Health Administration sets and enforces protective workplace safety and health standards. </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Fonts w:ascii="Century Gothic" w:cs="Century Gothic" w:eastAsia="Century Gothic" w:hAnsi="Century Gothic"/>
          <w:b w:val="1"/>
          <w:i w:val="0"/>
          <w:smallCaps w:val="0"/>
          <w:strike w:val="0"/>
          <w:color w:val="000000"/>
          <w:u w:val="none"/>
          <w:vertAlign w:val="baseline"/>
          <w:rtl w:val="0"/>
        </w:rPr>
        <w:t xml:space="preserve">Standard Precautions </w:t>
      </w:r>
      <w:r w:rsidDel="00000000" w:rsidR="00000000" w:rsidRPr="00000000">
        <w:rPr>
          <w:rtl w:val="0"/>
        </w:rPr>
      </w:r>
    </w:p>
    <w:p w:rsidR="00000000" w:rsidDel="00000000" w:rsidP="00000000" w:rsidRDefault="00000000" w:rsidRPr="00000000" w14:paraId="000000ED">
      <w:pPr>
        <w:pageBreakBefore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Standard Precautions are thorough hand-washing, gloving in the presence of body fluids, and proper disposal of contaminated wastes. The routine use of appropriate precautions by the caregiver regardless of knowledge of germs present in the individual’s blood, saliva, nasal discharges, vomit, urine, or feces prevents the transmission /spread of disease and protects the caregiver. When handling the discharges from another person’s body, always use these precautions. Use of Standard Precautions removes the need to know which persons are infected with which germs in the school setting.</w:t>
      </w:r>
    </w:p>
    <w:p w:rsidR="00000000" w:rsidDel="00000000" w:rsidP="00000000" w:rsidRDefault="00000000" w:rsidRPr="00000000" w14:paraId="000000EE">
      <w:pPr>
        <w:pStyle w:val="Heading1"/>
        <w:pageBreakBefore w:val="0"/>
        <w:tabs>
          <w:tab w:val="center" w:leader="none" w:pos="4680"/>
          <w:tab w:val="center" w:leader="none" w:pos="4680"/>
          <w:tab w:val="center" w:leader="none" w:pos="4680"/>
          <w:tab w:val="center" w:leader="none" w:pos="4680"/>
        </w:tabs>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EF">
      <w:pPr>
        <w:pStyle w:val="Heading1"/>
        <w:pageBreakBefore w:val="0"/>
        <w:tabs>
          <w:tab w:val="center" w:leader="none" w:pos="4680"/>
          <w:tab w:val="center" w:leader="none" w:pos="4680"/>
          <w:tab w:val="center" w:leader="none" w:pos="4680"/>
          <w:tab w:val="center" w:leader="none" w:pos="4680"/>
        </w:tabs>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Appendix 3: Medical Emergency Law</w:t>
      </w:r>
    </w:p>
    <w:p w:rsidR="00000000" w:rsidDel="00000000" w:rsidP="00000000" w:rsidRDefault="00000000" w:rsidRPr="00000000" w14:paraId="000000F0">
      <w:pPr>
        <w:pageBreakBefore w:val="0"/>
        <w:spacing w:after="300" w:before="300" w:line="24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Mass. General Laws Chapter 69, Section 8A, as added by Chapter 77 of the Acts of 2012: An Act Relative to Medical Emergency Response Plans for Schools</w:t>
      </w:r>
    </w:p>
    <w:p w:rsidR="00000000" w:rsidDel="00000000" w:rsidP="00000000" w:rsidRDefault="00000000" w:rsidRPr="00000000" w14:paraId="000000F1">
      <w:pPr>
        <w:pageBreakBefore w:val="0"/>
        <w:spacing w:after="300" w:before="300" w:line="240" w:lineRule="auto"/>
        <w:rPr>
          <w:rFonts w:ascii="Century Gothic" w:cs="Century Gothic" w:eastAsia="Century Gothic" w:hAnsi="Century Gothic"/>
        </w:rPr>
      </w:pPr>
      <w:hyperlink r:id="rId7">
        <w:r w:rsidDel="00000000" w:rsidR="00000000" w:rsidRPr="00000000">
          <w:rPr>
            <w:rFonts w:ascii="Century Gothic" w:cs="Century Gothic" w:eastAsia="Century Gothic" w:hAnsi="Century Gothic"/>
            <w:color w:val="1155cc"/>
            <w:u w:val="single"/>
            <w:rtl w:val="0"/>
          </w:rPr>
          <w:t xml:space="preserve">Chapter 69, Section 8A:</w:t>
        </w:r>
      </w:hyperlink>
      <w:r w:rsidDel="00000000" w:rsidR="00000000" w:rsidRPr="00000000">
        <w:rPr>
          <w:rtl w:val="0"/>
        </w:rPr>
      </w:r>
    </w:p>
    <w:p w:rsidR="00000000" w:rsidDel="00000000" w:rsidP="00000000" w:rsidRDefault="00000000" w:rsidRPr="00000000" w14:paraId="000000F2">
      <w:pPr>
        <w:pageBreakBefore w:val="0"/>
        <w:spacing w:after="300" w:before="30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 Each school committee and commonwealth charter school board of trustees shall ensure that every school under its jurisdiction has a written medical emergency response plan to reduce the incidence of life-threatening emergencies and to promote efficient responses to such emergencies. The plan shall be in addition to the multi-hazard evacuation plan required under Section 363 of Chapter 159 of the acts of 2000.</w:t>
      </w:r>
    </w:p>
    <w:p w:rsidR="00000000" w:rsidDel="00000000" w:rsidP="00000000" w:rsidRDefault="00000000" w:rsidRPr="00000000" w14:paraId="000000F3">
      <w:pPr>
        <w:pageBreakBefore w:val="0"/>
        <w:spacing w:after="300" w:before="30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Each plan shall include: </w:t>
      </w:r>
    </w:p>
    <w:p w:rsidR="00000000" w:rsidDel="00000000" w:rsidP="00000000" w:rsidRDefault="00000000" w:rsidRPr="00000000" w14:paraId="000000F4">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300" w:line="240" w:lineRule="auto"/>
        <w:ind w:left="720" w:right="0" w:hanging="360"/>
        <w:jc w:val="left"/>
        <w:rPr>
          <w:rFonts w:ascii="Century Gothic" w:cs="Century Gothic" w:eastAsia="Century Gothic" w:hAnsi="Century Gothic"/>
          <w:i w:val="0"/>
          <w:smallCaps w:val="0"/>
          <w:strike w:val="0"/>
          <w:color w:val="000000"/>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a method for establishing a rapid communication system linking all parts of the school campus, including outdoor facilities and practice fields, to the emergency medical services system and protocols to clarify when the emergency medical services system and other emergency contact people shall be called;</w:t>
      </w:r>
      <w:r w:rsidDel="00000000" w:rsidR="00000000" w:rsidRPr="00000000">
        <w:rPr>
          <w:rtl w:val="0"/>
        </w:rPr>
      </w:r>
    </w:p>
    <w:p w:rsidR="00000000" w:rsidDel="00000000" w:rsidP="00000000" w:rsidRDefault="00000000" w:rsidRPr="00000000" w14:paraId="000000F5">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i w:val="0"/>
          <w:smallCaps w:val="0"/>
          <w:strike w:val="0"/>
          <w:color w:val="000000"/>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a determination of emergency medical service response time to any location on campus;</w:t>
      </w:r>
      <w:r w:rsidDel="00000000" w:rsidR="00000000" w:rsidRPr="00000000">
        <w:rPr>
          <w:rtl w:val="0"/>
        </w:rPr>
      </w:r>
    </w:p>
    <w:p w:rsidR="00000000" w:rsidDel="00000000" w:rsidP="00000000" w:rsidRDefault="00000000" w:rsidRPr="00000000" w14:paraId="000000F6">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i w:val="0"/>
          <w:smallCaps w:val="0"/>
          <w:strike w:val="0"/>
          <w:color w:val="000000"/>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a list of relevant contacts and telephone numbers with a protocol indicating when each person shall be called, including names of professionals to help with post-emergency support;</w:t>
      </w:r>
      <w:r w:rsidDel="00000000" w:rsidR="00000000" w:rsidRPr="00000000">
        <w:rPr>
          <w:rtl w:val="0"/>
        </w:rPr>
      </w:r>
    </w:p>
    <w:p w:rsidR="00000000" w:rsidDel="00000000" w:rsidP="00000000" w:rsidRDefault="00000000" w:rsidRPr="00000000" w14:paraId="000000F7">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i w:val="0"/>
          <w:smallCaps w:val="0"/>
          <w:strike w:val="0"/>
          <w:color w:val="000000"/>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a method to efficiently direct emergency medical services personnel to any location on campus, including to the location of available rescue equipment;</w:t>
      </w:r>
      <w:r w:rsidDel="00000000" w:rsidR="00000000" w:rsidRPr="00000000">
        <w:rPr>
          <w:rtl w:val="0"/>
        </w:rPr>
      </w:r>
    </w:p>
    <w:p w:rsidR="00000000" w:rsidDel="00000000" w:rsidP="00000000" w:rsidRDefault="00000000" w:rsidRPr="00000000" w14:paraId="000000F8">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i w:val="0"/>
          <w:smallCaps w:val="0"/>
          <w:strike w:val="0"/>
          <w:color w:val="000000"/>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safety precautions to prevent injuries in classrooms and on the facilities; </w:t>
      </w:r>
      <w:r w:rsidDel="00000000" w:rsidR="00000000" w:rsidRPr="00000000">
        <w:rPr>
          <w:rtl w:val="0"/>
        </w:rPr>
      </w:r>
    </w:p>
    <w:p w:rsidR="00000000" w:rsidDel="00000000" w:rsidP="00000000" w:rsidRDefault="00000000" w:rsidRPr="00000000" w14:paraId="000000F9">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i w:val="0"/>
          <w:smallCaps w:val="0"/>
          <w:strike w:val="0"/>
          <w:color w:val="000000"/>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a method of providing access to training in cardiopulmonary resuscitation and first aid for teachers, athletic coaches, trainers and other school staff, which may include training high school students in cardiopulmonary resuscitation; and</w:t>
      </w:r>
      <w:r w:rsidDel="00000000" w:rsidR="00000000" w:rsidRPr="00000000">
        <w:rPr>
          <w:rtl w:val="0"/>
        </w:rPr>
      </w:r>
    </w:p>
    <w:p w:rsidR="00000000" w:rsidDel="00000000" w:rsidP="00000000" w:rsidRDefault="00000000" w:rsidRPr="00000000" w14:paraId="000000FA">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300" w:before="0" w:line="240" w:lineRule="auto"/>
        <w:ind w:left="720" w:right="0" w:hanging="360"/>
        <w:jc w:val="left"/>
        <w:rPr>
          <w:rFonts w:ascii="Century Gothic" w:cs="Century Gothic" w:eastAsia="Century Gothic" w:hAnsi="Century Gothic"/>
          <w:i w:val="0"/>
          <w:smallCaps w:val="0"/>
          <w:strike w:val="0"/>
          <w:color w:val="000000"/>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in the event the school possesses an automated external defibrillator, the location of the device, whether or not its location is either fixed or portable and those personnel who are trained in its use.</w:t>
      </w:r>
      <w:r w:rsidDel="00000000" w:rsidR="00000000" w:rsidRPr="00000000">
        <w:rPr>
          <w:rtl w:val="0"/>
        </w:rPr>
      </w:r>
    </w:p>
    <w:p w:rsidR="00000000" w:rsidDel="00000000" w:rsidP="00000000" w:rsidRDefault="00000000" w:rsidRPr="00000000" w14:paraId="000000FB">
      <w:pPr>
        <w:pageBreakBefore w:val="0"/>
        <w:spacing w:after="300" w:before="30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Plans shall be developed in consultation with the school nurse, school athletic team physicians, coaches, trainers and the local emergency medical services agency, as appropriate. Schools shall practice the response sequence at the beginning of each school year and periodically throughout the year and evaluate and modify the plan as needed. Plans shall be submitted once every 3 years to the department of elementary and secondary education on or before September 1, beginning in the 2012-2013 school year. Plans shall be updated in the case of new construction or physical changes to the school campus. </w:t>
      </w:r>
    </w:p>
    <w:p w:rsidR="00000000" w:rsidDel="00000000" w:rsidP="00000000" w:rsidRDefault="00000000" w:rsidRPr="00000000" w14:paraId="000000FC">
      <w:pPr>
        <w:pageBreakBefore w:val="0"/>
        <w:spacing w:after="300" w:before="30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Included in each initial and subsequent filing of a medical emergency response plan, each school district shall report on the availability of automated external defibrillators in each school within the district, including, the total amount available in each school, the location of each within the school, whether or not the device is in a fixed location or is portable, those personnel or volunteers who are trained in its use, those personnel with access to the device during regular school hours and after and the total estimated amount of automated external defibrillators necessary to ensure campus-wide access during school hours, after-school activities and public events.</w:t>
      </w:r>
    </w:p>
    <w:p w:rsidR="00000000" w:rsidDel="00000000" w:rsidP="00000000" w:rsidRDefault="00000000" w:rsidRPr="00000000" w14:paraId="000000FD">
      <w:pPr>
        <w:pageBreakBefore w:val="0"/>
        <w:spacing w:after="300" w:before="30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 The department of elementary and secondary education, in consultation with the department of public health, shall develop a cost-neutral model medical emergency response plan in order to promote best practices. Said model plan shall be made available to school committees and commonwealth charter school boards. In developing the model plan, the department shall refer to research prepared by the American Heart Association, the American Academy of Pediatrics and other relevant organizations that identify the essential components of a medical emergency response plan. The department shall biennially update the model plan and post the plan on its website.</w:t>
      </w:r>
    </w:p>
    <w:p w:rsidR="00000000" w:rsidDel="00000000" w:rsidP="00000000" w:rsidRDefault="00000000" w:rsidRPr="00000000" w14:paraId="000000FE">
      <w:pPr>
        <w:pageBreakBefore w:val="0"/>
        <w:spacing w:after="300" w:before="30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(Section 2 of Chapter 77 of the Acts of 2012 states: The department of elementary and secondary education shall submit a report to the clerks of the senate and the house of representatives who shall forward the same to the house and senate chairs of the joint committee on education and the chairs of the house and senate committees on ways and means on the implementation of this act, the number of students and personnel certified in first-aid and cardio-pulmonary resuscitation and the number of schools that opt out of instruction in cardiopulmonary resuscitation under section 1 of chapter 71 of the General Laws, on or before July 1, 2013.)</w:t>
      </w:r>
    </w:p>
    <w:p w:rsidR="00000000" w:rsidDel="00000000" w:rsidP="00000000" w:rsidRDefault="00000000" w:rsidRPr="00000000" w14:paraId="000000FF">
      <w:pPr>
        <w:pStyle w:val="Heading1"/>
        <w:pageBreakBefore w:val="0"/>
        <w:tabs>
          <w:tab w:val="center" w:leader="none" w:pos="4680"/>
          <w:tab w:val="center" w:leader="none" w:pos="4680"/>
          <w:tab w:val="center" w:leader="none" w:pos="4680"/>
          <w:tab w:val="center" w:leader="none" w:pos="4680"/>
        </w:tabs>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00">
      <w:pPr>
        <w:pStyle w:val="Heading1"/>
        <w:pageBreakBefore w:val="0"/>
        <w:tabs>
          <w:tab w:val="center" w:leader="none" w:pos="4680"/>
          <w:tab w:val="center" w:leader="none" w:pos="4680"/>
          <w:tab w:val="center" w:leader="none" w:pos="4680"/>
          <w:tab w:val="center" w:leader="none" w:pos="4680"/>
        </w:tabs>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01">
      <w:pPr>
        <w:pStyle w:val="Heading1"/>
        <w:pageBreakBefore w:val="0"/>
        <w:tabs>
          <w:tab w:val="center" w:leader="none" w:pos="4680"/>
          <w:tab w:val="center" w:leader="none" w:pos="4680"/>
          <w:tab w:val="center" w:leader="none" w:pos="4680"/>
          <w:tab w:val="center" w:leader="none" w:pos="4680"/>
        </w:tabs>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02">
      <w:pPr>
        <w:pStyle w:val="Heading1"/>
        <w:pageBreakBefore w:val="0"/>
        <w:tabs>
          <w:tab w:val="center" w:leader="none" w:pos="4680"/>
          <w:tab w:val="center" w:leader="none" w:pos="4680"/>
          <w:tab w:val="center" w:leader="none" w:pos="4680"/>
          <w:tab w:val="center" w:leader="none" w:pos="4680"/>
        </w:tabs>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Appendix 4: Multi-Hazard Evacuation Plan Law</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entury Gothic" w:cs="Century Gothic" w:eastAsia="Century Gothic" w:hAnsi="Century Gothic"/>
          <w:i w:val="1"/>
          <w:smallCaps w:val="0"/>
          <w:strike w:val="0"/>
          <w:color w:val="000000"/>
          <w:u w:val="none"/>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Section 363 of Chapter 159 of the Acts of 2000 requires the following:</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vertAlign w:val="baseline"/>
        </w:rPr>
      </w:pPr>
      <w:r w:rsidDel="00000000" w:rsidR="00000000" w:rsidRPr="00000000">
        <w:rPr>
          <w:rFonts w:ascii="Century Gothic" w:cs="Century Gothic" w:eastAsia="Century Gothic" w:hAnsi="Century Gothic"/>
          <w:i w:val="0"/>
          <w:smallCaps w:val="0"/>
          <w:strike w:val="0"/>
          <w:color w:val="000000"/>
          <w:u w:val="none"/>
          <w:vertAlign w:val="baseline"/>
          <w:rtl w:val="0"/>
        </w:rPr>
        <w:t xml:space="preserve">Notwithstanding any general or special law to the contrary, the superintendent of each school district shall, prior to the beginning of the school year, meet with the fire chief and police chief of the city, town or district to formulate a school specific "Multi-hazard evacuation plan" for each school under the superintendent's supervision. Said multi-hazard evacuation plan shall encompass, but not be limited to, evacuations for fires, hurricanes and other hazardous storms or disasters in which serious bodily injury might occur, shootings and other terrorist activities, and bomb threats. Said plan shall be designed for each school building after a review of each building. Said plan shall include, but not be limited to: (1) establishment of a crisis response team; (2) a designation as to who is in charge of said team and designated substitutes; (3) a communication plan; (4) crisis procedures for safe entrance to and exit from the school by students, parents and employees; and (5) policies for enforcing school discipline and maintaining a safe and orderly environment during the crisis. Each district, with the assistance of the local police and fire departments, shall annually review and update as appropriate said plan. At the beginning of each school year, students at each school shall be instructed as to the plan that is developed.</w:t>
      </w:r>
    </w:p>
    <w:p w:rsidR="00000000" w:rsidDel="00000000" w:rsidP="00000000" w:rsidRDefault="00000000" w:rsidRPr="00000000" w14:paraId="00000106">
      <w:pPr>
        <w:pageBreakBefore w:val="0"/>
        <w:spacing w:line="240" w:lineRule="auto"/>
        <w:rPr>
          <w:rFonts w:ascii="Century Gothic" w:cs="Century Gothic" w:eastAsia="Century Gothic" w:hAnsi="Century Gothic"/>
        </w:rPr>
      </w:pPr>
      <w:bookmarkStart w:colFirst="0" w:colLast="0" w:name="_heading=h.obs0ibt2oxpx" w:id="0"/>
      <w:bookmarkEnd w:id="0"/>
      <w:r w:rsidDel="00000000" w:rsidR="00000000" w:rsidRPr="00000000">
        <w:rPr>
          <w:rtl w:val="0"/>
        </w:rPr>
      </w:r>
    </w:p>
    <w:p w:rsidR="00000000" w:rsidDel="00000000" w:rsidP="00000000" w:rsidRDefault="00000000" w:rsidRPr="00000000" w14:paraId="00000107">
      <w:pPr>
        <w:spacing w:after="240" w:before="240" w:line="240" w:lineRule="auto"/>
        <w:jc w:val="center"/>
        <w:rPr>
          <w:rFonts w:ascii="Century Gothic" w:cs="Century Gothic" w:eastAsia="Century Gothic" w:hAnsi="Century Gothic"/>
          <w:b w:val="1"/>
        </w:rPr>
      </w:pPr>
      <w:bookmarkStart w:colFirst="0" w:colLast="0" w:name="_heading=h.o4do8c4py1o8" w:id="1"/>
      <w:bookmarkEnd w:id="1"/>
      <w:r w:rsidDel="00000000" w:rsidR="00000000" w:rsidRPr="00000000">
        <w:rPr>
          <w:rtl w:val="0"/>
        </w:rPr>
      </w:r>
    </w:p>
    <w:p w:rsidR="00000000" w:rsidDel="00000000" w:rsidP="00000000" w:rsidRDefault="00000000" w:rsidRPr="00000000" w14:paraId="00000108">
      <w:pPr>
        <w:spacing w:after="240" w:before="240" w:line="240" w:lineRule="auto"/>
        <w:jc w:val="center"/>
        <w:rPr>
          <w:rFonts w:ascii="Century Gothic" w:cs="Century Gothic" w:eastAsia="Century Gothic" w:hAnsi="Century Gothic"/>
          <w:b w:val="1"/>
        </w:rPr>
      </w:pPr>
      <w:bookmarkStart w:colFirst="0" w:colLast="0" w:name="_heading=h.tngctbasmjmv" w:id="2"/>
      <w:bookmarkEnd w:id="2"/>
      <w:r w:rsidDel="00000000" w:rsidR="00000000" w:rsidRPr="00000000">
        <w:rPr>
          <w:rtl w:val="0"/>
        </w:rPr>
      </w:r>
    </w:p>
    <w:p w:rsidR="00000000" w:rsidDel="00000000" w:rsidP="00000000" w:rsidRDefault="00000000" w:rsidRPr="00000000" w14:paraId="00000109">
      <w:pPr>
        <w:spacing w:after="240" w:before="240" w:line="240" w:lineRule="auto"/>
        <w:jc w:val="center"/>
        <w:rPr>
          <w:rFonts w:ascii="Century Gothic" w:cs="Century Gothic" w:eastAsia="Century Gothic" w:hAnsi="Century Gothic"/>
          <w:b w:val="1"/>
        </w:rPr>
      </w:pPr>
      <w:bookmarkStart w:colFirst="0" w:colLast="0" w:name="_heading=h.y3w548865wvz" w:id="3"/>
      <w:bookmarkEnd w:id="3"/>
      <w:r w:rsidDel="00000000" w:rsidR="00000000" w:rsidRPr="00000000">
        <w:rPr>
          <w:rtl w:val="0"/>
        </w:rPr>
      </w:r>
    </w:p>
    <w:p w:rsidR="00000000" w:rsidDel="00000000" w:rsidP="00000000" w:rsidRDefault="00000000" w:rsidRPr="00000000" w14:paraId="0000010A">
      <w:pPr>
        <w:spacing w:after="240" w:before="240" w:line="240" w:lineRule="auto"/>
        <w:jc w:val="center"/>
        <w:rPr>
          <w:rFonts w:ascii="Century Gothic" w:cs="Century Gothic" w:eastAsia="Century Gothic" w:hAnsi="Century Gothic"/>
          <w:b w:val="1"/>
        </w:rPr>
      </w:pPr>
      <w:bookmarkStart w:colFirst="0" w:colLast="0" w:name="_heading=h.gnru425gkl9l" w:id="4"/>
      <w:bookmarkEnd w:id="4"/>
      <w:r w:rsidDel="00000000" w:rsidR="00000000" w:rsidRPr="00000000">
        <w:rPr>
          <w:rtl w:val="0"/>
        </w:rPr>
      </w:r>
    </w:p>
    <w:p w:rsidR="00000000" w:rsidDel="00000000" w:rsidP="00000000" w:rsidRDefault="00000000" w:rsidRPr="00000000" w14:paraId="0000010B">
      <w:pPr>
        <w:spacing w:after="240" w:before="240" w:line="240" w:lineRule="auto"/>
        <w:jc w:val="center"/>
        <w:rPr>
          <w:rFonts w:ascii="Century Gothic" w:cs="Century Gothic" w:eastAsia="Century Gothic" w:hAnsi="Century Gothic"/>
          <w:b w:val="1"/>
        </w:rPr>
      </w:pPr>
      <w:bookmarkStart w:colFirst="0" w:colLast="0" w:name="_heading=h.2iyx8ouluyj9" w:id="5"/>
      <w:bookmarkEnd w:id="5"/>
      <w:r w:rsidDel="00000000" w:rsidR="00000000" w:rsidRPr="00000000">
        <w:rPr>
          <w:rtl w:val="0"/>
        </w:rPr>
      </w:r>
    </w:p>
    <w:p w:rsidR="00000000" w:rsidDel="00000000" w:rsidP="00000000" w:rsidRDefault="00000000" w:rsidRPr="00000000" w14:paraId="0000010C">
      <w:pPr>
        <w:spacing w:after="240" w:before="240" w:line="240" w:lineRule="auto"/>
        <w:jc w:val="center"/>
        <w:rPr>
          <w:rFonts w:ascii="Century Gothic" w:cs="Century Gothic" w:eastAsia="Century Gothic" w:hAnsi="Century Gothic"/>
          <w:b w:val="1"/>
        </w:rPr>
      </w:pPr>
      <w:bookmarkStart w:colFirst="0" w:colLast="0" w:name="_heading=h.g8zzge7j9w2q" w:id="6"/>
      <w:bookmarkEnd w:id="6"/>
      <w:r w:rsidDel="00000000" w:rsidR="00000000" w:rsidRPr="00000000">
        <w:rPr>
          <w:rtl w:val="0"/>
        </w:rPr>
      </w:r>
    </w:p>
    <w:p w:rsidR="00000000" w:rsidDel="00000000" w:rsidP="00000000" w:rsidRDefault="00000000" w:rsidRPr="00000000" w14:paraId="0000010D">
      <w:pPr>
        <w:spacing w:after="240" w:before="240" w:line="240" w:lineRule="auto"/>
        <w:jc w:val="center"/>
        <w:rPr>
          <w:rFonts w:ascii="Century Gothic" w:cs="Century Gothic" w:eastAsia="Century Gothic" w:hAnsi="Century Gothic"/>
          <w:b w:val="1"/>
        </w:rPr>
      </w:pPr>
      <w:bookmarkStart w:colFirst="0" w:colLast="0" w:name="_heading=h.33vm4w232qp6" w:id="7"/>
      <w:bookmarkEnd w:id="7"/>
      <w:r w:rsidDel="00000000" w:rsidR="00000000" w:rsidRPr="00000000">
        <w:rPr>
          <w:rtl w:val="0"/>
        </w:rPr>
      </w:r>
    </w:p>
    <w:p w:rsidR="00000000" w:rsidDel="00000000" w:rsidP="00000000" w:rsidRDefault="00000000" w:rsidRPr="00000000" w14:paraId="0000010E">
      <w:pPr>
        <w:spacing w:after="240" w:before="240" w:line="240" w:lineRule="auto"/>
        <w:jc w:val="center"/>
        <w:rPr>
          <w:rFonts w:ascii="Century Gothic" w:cs="Century Gothic" w:eastAsia="Century Gothic" w:hAnsi="Century Gothic"/>
          <w:b w:val="1"/>
        </w:rPr>
      </w:pPr>
      <w:bookmarkStart w:colFirst="0" w:colLast="0" w:name="_heading=h.n140u29pvprh" w:id="8"/>
      <w:bookmarkEnd w:id="8"/>
      <w:r w:rsidDel="00000000" w:rsidR="00000000" w:rsidRPr="00000000">
        <w:rPr>
          <w:rtl w:val="0"/>
        </w:rPr>
      </w:r>
    </w:p>
    <w:p w:rsidR="00000000" w:rsidDel="00000000" w:rsidP="00000000" w:rsidRDefault="00000000" w:rsidRPr="00000000" w14:paraId="0000010F">
      <w:pPr>
        <w:spacing w:after="240" w:before="240" w:line="240" w:lineRule="auto"/>
        <w:jc w:val="center"/>
        <w:rPr>
          <w:rFonts w:ascii="Century Gothic" w:cs="Century Gothic" w:eastAsia="Century Gothic" w:hAnsi="Century Gothic"/>
          <w:color w:val="333333"/>
        </w:rPr>
      </w:pPr>
      <w:bookmarkStart w:colFirst="0" w:colLast="0" w:name="_heading=h.gjdgxs" w:id="9"/>
      <w:bookmarkEnd w:id="9"/>
      <w:r w:rsidDel="00000000" w:rsidR="00000000" w:rsidRPr="00000000">
        <w:rPr>
          <w:rFonts w:ascii="Century Gothic" w:cs="Century Gothic" w:eastAsia="Century Gothic" w:hAnsi="Century Gothic"/>
          <w:b w:val="1"/>
          <w:rtl w:val="0"/>
        </w:rPr>
        <w:t xml:space="preserve">Appendix 5: Automated External Defibrillators (AEDs) in Schools – State Law</w:t>
      </w:r>
      <w:r w:rsidDel="00000000" w:rsidR="00000000" w:rsidRPr="00000000">
        <w:rPr>
          <w:rtl w:val="0"/>
        </w:rPr>
      </w:r>
    </w:p>
    <w:p w:rsidR="00000000" w:rsidDel="00000000" w:rsidP="00000000" w:rsidRDefault="00000000" w:rsidRPr="00000000" w14:paraId="00000110">
      <w:pPr>
        <w:shd w:fill="ffffff" w:val="clear"/>
        <w:spacing w:after="16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Mass. General Laws Chapter 71, Section 54C (added by Chapter 443 of the Acts of 2016)</w:t>
      </w:r>
    </w:p>
    <w:p w:rsidR="00000000" w:rsidDel="00000000" w:rsidP="00000000" w:rsidRDefault="00000000" w:rsidRPr="00000000" w14:paraId="00000111">
      <w:pPr>
        <w:shd w:fill="ffffff" w:val="clear"/>
        <w:spacing w:after="160" w:line="240" w:lineRule="auto"/>
        <w:rPr>
          <w:rFonts w:ascii="Century Gothic" w:cs="Century Gothic" w:eastAsia="Century Gothic" w:hAnsi="Century Gothic"/>
          <w:color w:val="333333"/>
        </w:rPr>
      </w:pPr>
      <w:r w:rsidDel="00000000" w:rsidR="00000000" w:rsidRPr="00000000">
        <w:rPr>
          <w:rFonts w:ascii="Century Gothic" w:cs="Century Gothic" w:eastAsia="Century Gothic" w:hAnsi="Century Gothic"/>
          <w:i w:val="1"/>
          <w:color w:val="333333"/>
          <w:rtl w:val="0"/>
        </w:rPr>
        <w:t xml:space="preserve">     </w:t>
      </w:r>
      <w:r w:rsidDel="00000000" w:rsidR="00000000" w:rsidRPr="00000000">
        <w:rPr>
          <w:rFonts w:ascii="Century Gothic" w:cs="Century Gothic" w:eastAsia="Century Gothic" w:hAnsi="Century Gothic"/>
          <w:color w:val="333333"/>
          <w:rtl w:val="0"/>
        </w:rPr>
        <w:t xml:space="preserve">Section 54C.  (a) Each school district, vocational district, charter school, approved private day or residential school and collaborative school shall provide and maintain at least 1 automated external defibrillator, AED, on site at each school facility where instruction is provided. Each school shall have on staff a person who is an AED provider having current certification in a training course in cardiopulmonary resuscitation and in the use of an AED in accordance with the standards established by the American Heart Association or the American National Red Cross.  The school administration shall ensure that an AED and AED provider is readily available at any school-sponsored athletic event.</w:t>
      </w:r>
    </w:p>
    <w:p w:rsidR="00000000" w:rsidDel="00000000" w:rsidP="00000000" w:rsidRDefault="00000000" w:rsidRPr="00000000" w14:paraId="00000112">
      <w:pPr>
        <w:shd w:fill="ffffff" w:val="clear"/>
        <w:spacing w:after="160" w:line="240" w:lineRule="auto"/>
        <w:rPr>
          <w:rFonts w:ascii="Century Gothic" w:cs="Century Gothic" w:eastAsia="Century Gothic" w:hAnsi="Century Gothic"/>
          <w:color w:val="333333"/>
        </w:rPr>
      </w:pPr>
      <w:r w:rsidDel="00000000" w:rsidR="00000000" w:rsidRPr="00000000">
        <w:rPr>
          <w:rFonts w:ascii="Century Gothic" w:cs="Century Gothic" w:eastAsia="Century Gothic" w:hAnsi="Century Gothic"/>
          <w:color w:val="333333"/>
          <w:rtl w:val="0"/>
        </w:rPr>
        <w:br w:type="textWrapping"/>
        <w:t xml:space="preserve"> </w:t>
      </w:r>
      <w:r w:rsidDel="00000000" w:rsidR="00000000" w:rsidRPr="00000000">
        <w:rPr>
          <w:rFonts w:ascii="Century Gothic" w:cs="Century Gothic" w:eastAsia="Century Gothic" w:hAnsi="Century Gothic"/>
          <w:i w:val="1"/>
          <w:color w:val="333333"/>
          <w:rtl w:val="0"/>
        </w:rPr>
        <w:t xml:space="preserve">     </w:t>
      </w:r>
      <w:r w:rsidDel="00000000" w:rsidR="00000000" w:rsidRPr="00000000">
        <w:rPr>
          <w:rFonts w:ascii="Century Gothic" w:cs="Century Gothic" w:eastAsia="Century Gothic" w:hAnsi="Century Gothic"/>
          <w:color w:val="333333"/>
          <w:rtl w:val="0"/>
        </w:rPr>
        <w:t xml:space="preserve">(b)  If a school system is unable to comply with the requirements of this section, the superintendent of the school district, the administration of a private day or residential school or the board of trustees of a charter school, shall request a hardship waiver from the department of elementary and secondary education.  The department of elementary and secondary education, in consultation with the department of public health, shall make available to public schools a list of grants and other funding sources that a public school may access to facilitate the purchase of AEDs.</w:t>
      </w:r>
    </w:p>
    <w:p w:rsidR="00000000" w:rsidDel="00000000" w:rsidP="00000000" w:rsidRDefault="00000000" w:rsidRPr="00000000" w14:paraId="00000113">
      <w:pPr>
        <w:shd w:fill="ffffff" w:val="clear"/>
        <w:spacing w:after="160" w:line="240" w:lineRule="auto"/>
        <w:rPr>
          <w:rFonts w:ascii="Century Gothic" w:cs="Century Gothic" w:eastAsia="Century Gothic" w:hAnsi="Century Gothic"/>
          <w:color w:val="333333"/>
        </w:rPr>
      </w:pPr>
      <w:r w:rsidDel="00000000" w:rsidR="00000000" w:rsidRPr="00000000">
        <w:rPr>
          <w:rFonts w:ascii="Century Gothic" w:cs="Century Gothic" w:eastAsia="Century Gothic" w:hAnsi="Century Gothic"/>
          <w:color w:val="333333"/>
          <w:rtl w:val="0"/>
        </w:rPr>
        <w:br w:type="textWrapping"/>
        <w:t xml:space="preserve"> </w:t>
      </w:r>
      <w:r w:rsidDel="00000000" w:rsidR="00000000" w:rsidRPr="00000000">
        <w:rPr>
          <w:rFonts w:ascii="Century Gothic" w:cs="Century Gothic" w:eastAsia="Century Gothic" w:hAnsi="Century Gothic"/>
          <w:i w:val="1"/>
          <w:color w:val="333333"/>
          <w:rtl w:val="0"/>
        </w:rPr>
        <w:t xml:space="preserve">     </w:t>
      </w:r>
      <w:r w:rsidDel="00000000" w:rsidR="00000000" w:rsidRPr="00000000">
        <w:rPr>
          <w:rFonts w:ascii="Century Gothic" w:cs="Century Gothic" w:eastAsia="Century Gothic" w:hAnsi="Century Gothic"/>
          <w:color w:val="333333"/>
          <w:rtl w:val="0"/>
        </w:rPr>
        <w:t xml:space="preserve">(c)  An AED provider on staff by a school subject to this section who, in good faith, attempts to render emergency care, including cardiopulmonary resuscitation or defibrillation, and does so without compensation, shall not be liable for acts or omissions, other than gross negligence or willful or wanton misconduct, resulting from the attempt to render such emergency care.</w:t>
      </w:r>
    </w:p>
    <w:p w:rsidR="00000000" w:rsidDel="00000000" w:rsidP="00000000" w:rsidRDefault="00000000" w:rsidRPr="00000000" w14:paraId="00000114">
      <w:pPr>
        <w:shd w:fill="ffffff" w:val="clear"/>
        <w:spacing w:after="160" w:line="240" w:lineRule="auto"/>
        <w:rPr>
          <w:rFonts w:ascii="Century Gothic" w:cs="Century Gothic" w:eastAsia="Century Gothic" w:hAnsi="Century Gothic"/>
          <w:color w:val="333333"/>
        </w:rPr>
      </w:pPr>
      <w:r w:rsidDel="00000000" w:rsidR="00000000" w:rsidRPr="00000000">
        <w:rPr>
          <w:rFonts w:ascii="Century Gothic" w:cs="Century Gothic" w:eastAsia="Century Gothic" w:hAnsi="Century Gothic"/>
          <w:color w:val="333333"/>
          <w:rtl w:val="0"/>
        </w:rPr>
        <w:br w:type="textWrapping"/>
        <w:t xml:space="preserve"> </w:t>
      </w:r>
      <w:r w:rsidDel="00000000" w:rsidR="00000000" w:rsidRPr="00000000">
        <w:rPr>
          <w:rFonts w:ascii="Century Gothic" w:cs="Century Gothic" w:eastAsia="Century Gothic" w:hAnsi="Century Gothic"/>
          <w:i w:val="1"/>
          <w:color w:val="333333"/>
          <w:rtl w:val="0"/>
        </w:rPr>
        <w:t xml:space="preserve">     </w:t>
      </w:r>
      <w:r w:rsidDel="00000000" w:rsidR="00000000" w:rsidRPr="00000000">
        <w:rPr>
          <w:rFonts w:ascii="Century Gothic" w:cs="Century Gothic" w:eastAsia="Century Gothic" w:hAnsi="Century Gothic"/>
          <w:color w:val="333333"/>
          <w:rtl w:val="0"/>
        </w:rPr>
        <w:t xml:space="preserve">(d)  The department of elementary and secondary education, in consultation with the department of public health, shall establish regulations and guidelines for the implementation, training, support and supervision of this section. </w:t>
      </w:r>
    </w:p>
    <w:p w:rsidR="00000000" w:rsidDel="00000000" w:rsidP="00000000" w:rsidRDefault="00000000" w:rsidRPr="00000000" w14:paraId="00000115">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116">
      <w:pPr>
        <w:pageBreakBefore w:val="0"/>
        <w:spacing w:line="240" w:lineRule="auto"/>
        <w:rPr>
          <w:rFonts w:ascii="Century Gothic" w:cs="Century Gothic" w:eastAsia="Century Gothic" w:hAnsi="Century Gothic"/>
        </w:rPr>
      </w:pPr>
      <w:r w:rsidDel="00000000" w:rsidR="00000000" w:rsidRPr="00000000">
        <w:rPr>
          <w:rtl w:val="0"/>
        </w:rPr>
      </w:r>
    </w:p>
    <w:sectPr>
      <w:head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Noto Sans Symbols">
    <w:embedRegular w:fontKey="{00000000-0000-0000-0000-000000000000}" r:id="rId1" w:subsetted="0"/>
    <w:embedBold w:fontKey="{00000000-0000-0000-0000-000000000000}" r:id="rId2" w:subsetted="0"/>
  </w:font>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7">
    <w:pPr>
      <w:tabs>
        <w:tab w:val="center" w:leader="none" w:pos="4320"/>
        <w:tab w:val="right" w:leader="none" w:pos="8640"/>
      </w:tabs>
      <w:spacing w:after="0" w:line="240" w:lineRule="auto"/>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widowControl w:val="0"/>
      <w:tabs>
        <w:tab w:val="center" w:leader="none" w:pos="4680"/>
      </w:tabs>
      <w:spacing w:after="0" w:line="240" w:lineRule="auto"/>
      <w:jc w:val="center"/>
    </w:pPr>
    <w:rPr>
      <w:rFonts w:ascii="Times New Roman" w:cs="Times New Roman" w:eastAsia="Times New Roman" w:hAnsi="Times New Roman"/>
      <w:b w:val="1"/>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widowControl w:val="0"/>
      <w:tabs>
        <w:tab w:val="center" w:leader="none" w:pos="4680"/>
      </w:tabs>
      <w:spacing w:after="0" w:line="240" w:lineRule="auto"/>
      <w:jc w:val="center"/>
    </w:pPr>
    <w:rPr>
      <w:rFonts w:ascii="Times New Roman" w:cs="Times New Roman" w:eastAsia="Times New Roman" w:hAnsi="Times New Roman"/>
      <w:b w:val="1"/>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widowControl w:val="0"/>
      <w:tabs>
        <w:tab w:val="center" w:leader="none" w:pos="4680"/>
      </w:tabs>
      <w:spacing w:after="0" w:line="240" w:lineRule="auto"/>
      <w:jc w:val="center"/>
    </w:pPr>
    <w:rPr>
      <w:rFonts w:ascii="Times New Roman" w:cs="Times New Roman" w:eastAsia="Times New Roman" w:hAnsi="Times New Roman"/>
      <w:b w:val="1"/>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widowControl w:val="0"/>
      <w:tabs>
        <w:tab w:val="center" w:leader="none" w:pos="4680"/>
      </w:tabs>
      <w:spacing w:after="0" w:line="240" w:lineRule="auto"/>
      <w:jc w:val="center"/>
    </w:pPr>
    <w:rPr>
      <w:rFonts w:ascii="Times New Roman" w:cs="Times New Roman" w:eastAsia="Times New Roman" w:hAnsi="Times New Roman"/>
      <w:b w:val="1"/>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link w:val="Heading1Char"/>
    <w:qFormat w:val="1"/>
    <w:rsid w:val="006674F9"/>
    <w:pPr>
      <w:keepNext w:val="1"/>
      <w:widowControl w:val="0"/>
      <w:tabs>
        <w:tab w:val="center" w:pos="4680"/>
      </w:tabs>
      <w:spacing w:after="0" w:line="240" w:lineRule="auto"/>
      <w:jc w:val="center"/>
      <w:outlineLvl w:val="0"/>
    </w:pPr>
    <w:rPr>
      <w:rFonts w:ascii="Times New Roman" w:cs="Times New Roman" w:eastAsia="Times New Roman" w:hAnsi="Times New Roman"/>
      <w:b w:val="1"/>
      <w:snapToGrid w:val="0"/>
      <w:sz w:val="24"/>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Default" w:customStyle="1">
    <w:name w:val="Default"/>
    <w:rsid w:val="00FD6211"/>
    <w:pPr>
      <w:autoSpaceDE w:val="0"/>
      <w:autoSpaceDN w:val="0"/>
      <w:adjustRightInd w:val="0"/>
      <w:spacing w:after="0" w:line="240" w:lineRule="auto"/>
    </w:pPr>
    <w:rPr>
      <w:rFonts w:ascii="Times New Roman" w:cs="Times New Roman" w:hAnsi="Times New Roman"/>
      <w:color w:val="000000"/>
      <w:sz w:val="24"/>
      <w:szCs w:val="24"/>
    </w:rPr>
  </w:style>
  <w:style w:type="paragraph" w:styleId="Header">
    <w:name w:val="header"/>
    <w:basedOn w:val="Normal"/>
    <w:link w:val="HeaderChar"/>
    <w:uiPriority w:val="99"/>
    <w:unhideWhenUsed w:val="1"/>
    <w:rsid w:val="00E56976"/>
    <w:pPr>
      <w:tabs>
        <w:tab w:val="center" w:pos="4680"/>
        <w:tab w:val="right" w:pos="9360"/>
      </w:tabs>
      <w:spacing w:after="0" w:line="240" w:lineRule="auto"/>
    </w:pPr>
  </w:style>
  <w:style w:type="character" w:styleId="HeaderChar" w:customStyle="1">
    <w:name w:val="Header Char"/>
    <w:basedOn w:val="DefaultParagraphFont"/>
    <w:link w:val="Header"/>
    <w:uiPriority w:val="99"/>
    <w:rsid w:val="00E56976"/>
  </w:style>
  <w:style w:type="paragraph" w:styleId="Footer">
    <w:name w:val="footer"/>
    <w:basedOn w:val="Normal"/>
    <w:link w:val="FooterChar"/>
    <w:uiPriority w:val="99"/>
    <w:unhideWhenUsed w:val="1"/>
    <w:rsid w:val="00E56976"/>
    <w:pPr>
      <w:tabs>
        <w:tab w:val="center" w:pos="4680"/>
        <w:tab w:val="right" w:pos="9360"/>
      </w:tabs>
      <w:spacing w:after="0" w:line="240" w:lineRule="auto"/>
    </w:pPr>
  </w:style>
  <w:style w:type="character" w:styleId="FooterChar" w:customStyle="1">
    <w:name w:val="Footer Char"/>
    <w:basedOn w:val="DefaultParagraphFont"/>
    <w:link w:val="Footer"/>
    <w:uiPriority w:val="99"/>
    <w:rsid w:val="00E56976"/>
  </w:style>
  <w:style w:type="paragraph" w:styleId="BalloonText">
    <w:name w:val="Balloon Text"/>
    <w:basedOn w:val="Normal"/>
    <w:link w:val="BalloonTextChar"/>
    <w:uiPriority w:val="99"/>
    <w:semiHidden w:val="1"/>
    <w:unhideWhenUsed w:val="1"/>
    <w:rsid w:val="00E56976"/>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E56976"/>
    <w:rPr>
      <w:rFonts w:ascii="Tahoma" w:cs="Tahoma" w:hAnsi="Tahoma"/>
      <w:sz w:val="16"/>
      <w:szCs w:val="16"/>
    </w:rPr>
  </w:style>
  <w:style w:type="paragraph" w:styleId="ListParagraph">
    <w:name w:val="List Paragraph"/>
    <w:basedOn w:val="Normal"/>
    <w:uiPriority w:val="34"/>
    <w:qFormat w:val="1"/>
    <w:rsid w:val="00504296"/>
    <w:pPr>
      <w:ind w:left="720"/>
      <w:contextualSpacing w:val="1"/>
    </w:pPr>
  </w:style>
  <w:style w:type="character" w:styleId="Heading1Char" w:customStyle="1">
    <w:name w:val="Heading 1 Char"/>
    <w:basedOn w:val="DefaultParagraphFont"/>
    <w:link w:val="Heading1"/>
    <w:rsid w:val="006674F9"/>
    <w:rPr>
      <w:rFonts w:ascii="Times New Roman" w:cs="Times New Roman" w:eastAsia="Times New Roman" w:hAnsi="Times New Roman"/>
      <w:b w:val="1"/>
      <w:snapToGrid w:val="0"/>
      <w:sz w:val="24"/>
      <w:szCs w:val="20"/>
    </w:rPr>
  </w:style>
  <w:style w:type="paragraph" w:styleId="FootnoteText">
    <w:name w:val="footnote text"/>
    <w:basedOn w:val="Normal"/>
    <w:link w:val="FootnoteTextChar"/>
    <w:uiPriority w:val="99"/>
    <w:unhideWhenUsed w:val="1"/>
    <w:rsid w:val="006674F9"/>
    <w:pPr>
      <w:spacing w:after="0" w:line="240" w:lineRule="auto"/>
    </w:pPr>
    <w:rPr>
      <w:rFonts w:ascii="Calibri" w:cs="Times New Roman" w:eastAsia="Calibri" w:hAnsi="Calibri"/>
      <w:sz w:val="20"/>
      <w:szCs w:val="20"/>
    </w:rPr>
  </w:style>
  <w:style w:type="character" w:styleId="FootnoteTextChar" w:customStyle="1">
    <w:name w:val="Footnote Text Char"/>
    <w:basedOn w:val="DefaultParagraphFont"/>
    <w:link w:val="FootnoteText"/>
    <w:uiPriority w:val="99"/>
    <w:rsid w:val="006674F9"/>
    <w:rPr>
      <w:rFonts w:ascii="Calibri" w:cs="Times New Roman" w:eastAsia="Calibri" w:hAnsi="Calibri"/>
      <w:sz w:val="20"/>
      <w:szCs w:val="20"/>
    </w:rPr>
  </w:style>
  <w:style w:type="character" w:styleId="partnumber3" w:customStyle="1">
    <w:name w:val="partnumber3"/>
    <w:basedOn w:val="DefaultParagraphFont"/>
    <w:rsid w:val="006674F9"/>
  </w:style>
  <w:style w:type="character" w:styleId="hierarchydescription2" w:customStyle="1">
    <w:name w:val="hierarchydescription2"/>
    <w:rsid w:val="006674F9"/>
    <w:rPr>
      <w:vanish w:val="0"/>
      <w:webHidden w:val="0"/>
      <w:specVanish w:val="0"/>
    </w:rPr>
  </w:style>
  <w:style w:type="paragraph" w:styleId="NormalWeb">
    <w:name w:val="Normal (Web)"/>
    <w:basedOn w:val="Normal"/>
    <w:uiPriority w:val="99"/>
    <w:unhideWhenUsed w:val="1"/>
    <w:rsid w:val="006674F9"/>
    <w:pPr>
      <w:spacing w:after="100" w:afterAutospacing="1" w:before="100" w:beforeAutospacing="1" w:line="240" w:lineRule="auto"/>
    </w:pPr>
    <w:rPr>
      <w:rFonts w:ascii="Georgia" w:cs="Times New Roman" w:eastAsia="Times New Roman" w:hAnsi="Georgia"/>
      <w:sz w:val="23"/>
      <w:szCs w:val="23"/>
    </w:rPr>
  </w:style>
  <w:style w:type="paragraph" w:styleId="NoSpacing">
    <w:name w:val="No Spacing"/>
    <w:basedOn w:val="Normal"/>
    <w:uiPriority w:val="1"/>
    <w:qFormat w:val="1"/>
    <w:rsid w:val="00151DF5"/>
    <w:pPr>
      <w:spacing w:after="0" w:line="240" w:lineRule="auto"/>
    </w:pPr>
    <w:rPr>
      <w:rFonts w:ascii="Calibri" w:cs="Times New Roman" w:eastAsia="Calibri" w:hAnsi="Calibri"/>
    </w:rPr>
  </w:style>
  <w:style w:type="character" w:styleId="Hyperlink">
    <w:name w:val="Hyperlink"/>
    <w:uiPriority w:val="99"/>
    <w:unhideWhenUsed w:val="1"/>
    <w:rsid w:val="00151DF5"/>
    <w:rPr>
      <w:color w:val="0000ff"/>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malegislature.gov/Laws/GeneralLaws/PartI/TitleXII/Chapter69/Section8A"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8+9n/p4S5rwxM1DHtY1pMOt9cg==">CgMxLjAyDmgub2JzMGlidDJveHB4Mg5oLm80ZG84YzRweTFvODIOaC50bmdjdGJhc21qbXYyDmgueTN3NTQ4ODY1d3Z6Mg5oLmducnU0MjVna2w5bDIOaC4yaXl4OG91bHV5ajkyDmguZzh6emdlN2o5dzJxMg5oLjMzdm00dzIzMnFwNjIOaC5uMTQwdTI5cHZwcmgyCGguZ2pkZ3hzOAByITFPZ1p5c0V5S2dfaDF4bnhfay1xSXdvUlAtZjBpb1hKWQ==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2019-05-01T11:23:00Z</dcterms:created>
  <dc:creator>PCA IT</dc:creator>
</cp:coreProperties>
</file>