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Century Gothic" w:cs="Century Gothic" w:eastAsia="Century Gothic" w:hAnsi="Century Gothic"/>
          <w:b w:val="1"/>
          <w:smallCaps w:val="1"/>
          <w:strike w:val="1"/>
          <w:sz w:val="20"/>
          <w:szCs w:val="20"/>
        </w:rPr>
      </w:pPr>
      <w:r w:rsidDel="00000000" w:rsidR="00000000" w:rsidRPr="00000000">
        <w:rPr>
          <w:rFonts w:ascii="Century Gothic" w:cs="Century Gothic" w:eastAsia="Century Gothic" w:hAnsi="Century Gothic"/>
          <w:b w:val="1"/>
          <w:smallCaps w:val="1"/>
          <w:strike w:val="1"/>
          <w:sz w:val="20"/>
          <w:szCs w:val="20"/>
          <w:rtl w:val="0"/>
        </w:rPr>
        <w:t xml:space="preserve"> </w:t>
      </w:r>
    </w:p>
    <w:p w:rsidR="00000000" w:rsidDel="00000000" w:rsidP="00000000" w:rsidRDefault="00000000" w:rsidRPr="00000000" w14:paraId="00000002">
      <w:pPr>
        <w:pageBreakBefore w:val="0"/>
        <w:jc w:val="center"/>
        <w:rPr>
          <w:rFonts w:ascii="Century Gothic" w:cs="Century Gothic" w:eastAsia="Century Gothic" w:hAnsi="Century Gothic"/>
          <w:b w:val="1"/>
          <w:sz w:val="20"/>
          <w:szCs w:val="20"/>
        </w:rPr>
      </w:pPr>
      <w:bookmarkStart w:colFirst="0" w:colLast="0" w:name="_heading=h.tazoqe3vse49" w:id="0"/>
      <w:bookmarkEnd w:id="0"/>
      <w:r w:rsidDel="00000000" w:rsidR="00000000" w:rsidRPr="00000000">
        <w:rPr>
          <w:rtl w:val="0"/>
        </w:rPr>
      </w:r>
    </w:p>
    <w:p w:rsidR="00000000" w:rsidDel="00000000" w:rsidP="00000000" w:rsidRDefault="00000000" w:rsidRPr="00000000" w14:paraId="00000003">
      <w:pPr>
        <w:pageBreakBefore w:val="0"/>
        <w:jc w:val="center"/>
        <w:rPr>
          <w:rFonts w:ascii="Century Gothic" w:cs="Century Gothic" w:eastAsia="Century Gothic" w:hAnsi="Century Gothic"/>
          <w:b w:val="1"/>
        </w:rPr>
      </w:pPr>
      <w:bookmarkStart w:colFirst="0" w:colLast="0" w:name="_heading=h.gjdgxs" w:id="1"/>
      <w:bookmarkEnd w:id="1"/>
      <w:r w:rsidDel="00000000" w:rsidR="00000000" w:rsidRPr="00000000">
        <w:rPr>
          <w:rFonts w:ascii="Century Gothic" w:cs="Century Gothic" w:eastAsia="Century Gothic" w:hAnsi="Century Gothic"/>
          <w:b w:val="1"/>
          <w:rtl w:val="0"/>
        </w:rPr>
        <w:t xml:space="preserve">Phoenix Suspension Policy</w:t>
      </w:r>
    </w:p>
    <w:p w:rsidR="00000000" w:rsidDel="00000000" w:rsidP="00000000" w:rsidRDefault="00000000" w:rsidRPr="00000000" w14:paraId="00000004">
      <w:pPr>
        <w:pageBreakBefore w:val="0"/>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05">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When necessary, students are suspended from school.  This is determined under the guidelines outlined in the Student Handbook and at the discretion of the Director of School Culture and/or Head of School consistent with state laws governing the suspension of students from school.</w:t>
      </w:r>
      <w:r w:rsidDel="00000000" w:rsidR="00000000" w:rsidRPr="00000000">
        <w:rPr>
          <w:rtl w:val="0"/>
        </w:rPr>
      </w:r>
    </w:p>
    <w:p w:rsidR="00000000" w:rsidDel="00000000" w:rsidP="00000000" w:rsidRDefault="00000000" w:rsidRPr="00000000" w14:paraId="00000006">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000000"/>
          <w:sz w:val="20"/>
          <w:szCs w:val="20"/>
          <w:rtl w:val="0"/>
        </w:rPr>
        <w:t xml:space="preserve">In-school Suspension</w:t>
      </w:r>
      <w:r w:rsidDel="00000000" w:rsidR="00000000" w:rsidRPr="00000000">
        <w:rPr>
          <w:rFonts w:ascii="Century Gothic" w:cs="Century Gothic" w:eastAsia="Century Gothic" w:hAnsi="Century Gothic"/>
          <w:color w:val="000000"/>
          <w:sz w:val="20"/>
          <w:szCs w:val="20"/>
          <w:rtl w:val="0"/>
        </w:rPr>
        <w:t xml:space="preserve"> means removal of a student from regular classroom activities, but not from the school premises, for no more than ten consecutive school days, or no more than ten school days cumulatively for multiple infractions during the school year. If a student is placed in in-school suspension for more than ten days, consecutively or cumulatively during a school year, such suspension shall be deemed a long-term suspension for due process, appeal, and reporting purposes. A removal from the classroom for less than ½ of the school day will not count as a day of suspension. 603 CMR 53.02.</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0" w:before="0" w:line="276" w:lineRule="auto"/>
        <w:ind w:left="720" w:right="0" w:hanging="36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Due Process: </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The student is entitled to notice (oral or written) of the charges against him/her and an opportunity to dispute the charge or explain the circumstances of the incident.  The  Head of School shall inform the student of the length of in-school suspension.  The Head of School shall, on the same day of the in-school suspension decision, make reasonable efforts (at least two documented attempts) to orally notify the guardian and the reasons for concluding that the student violated the handbook, and the length of the in-school suspension. The guardian will be invited to meet and discuss the behavior and academic performance. This meeting can occur on the same day as the in-school suspension or soon thereafter. The Head of School shall follow up with a written notice which shall include the reason and duration for the in-school suspension and the invitation to meet if such meeting has not already occurred   Written notice shall be sent on the day of the suspension by hand-delivery, certified mail, first-class mail, email to an address provided by the guardian for school communications, or other method of delivery agreed to by the Head of School and the guardian.</w:t>
      </w:r>
    </w:p>
    <w:p w:rsidR="00000000" w:rsidDel="00000000" w:rsidP="00000000" w:rsidRDefault="00000000" w:rsidRPr="00000000" w14:paraId="00000008">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000000"/>
          <w:sz w:val="20"/>
          <w:szCs w:val="20"/>
          <w:rtl w:val="0"/>
        </w:rPr>
        <w:t xml:space="preserve">Short-term Suspension</w:t>
      </w:r>
      <w:r w:rsidDel="00000000" w:rsidR="00000000" w:rsidRPr="00000000">
        <w:rPr>
          <w:rFonts w:ascii="Century Gothic" w:cs="Century Gothic" w:eastAsia="Century Gothic" w:hAnsi="Century Gothic"/>
          <w:color w:val="000000"/>
          <w:sz w:val="20"/>
          <w:szCs w:val="20"/>
          <w:rtl w:val="0"/>
        </w:rPr>
        <w:t xml:space="preserve"> means the removal of a student from the school premises and regular classroom activities for ten consecutive school days or less.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Due Process:</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Except as provided for offenses covered by M.G.L. c. 71, sec. 37H or 37H1/2, a student who is facing a short term-suspension and his/her guardian shall be entitled to prior written notice and an opportunity for an informal hearing with the Head of School.  The written notice shall include (a) the disciplinary offense; (b) the basis for the charge; (c) the potential consequences, including the potential length of the student's suspension; (d) the opportunity for the student to have a hearing with the Head of School concerning the proposed suspension, including the opportunity to dispute the charges and to present the student's explanation of the alleged incident, and for the parent to attend the hearing; (e) the date, time, and location of the hearing;(f) the right of the student and the student's parent to interpreter services at the hearing if needed to participate.  At the hearing the Head of School will hear and consider information regarding the incident.  The student may dispute the charge or provide an explanation of the circumstances or mitigating information. The Head of School will discuss the disciplinary offense, the basis for the charge, and any other pertinent information and make a determination regarding the conduct and consequences. The Head of School will inform the student and guardian of the decision, including the type and duration of the suspension and shall permit the student to make up assignments and such other school work as needed to make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academic progress during the period of removal. The determination shall be in writing and may be in the form of an update to the original written notice.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0" w:before="0" w:line="276" w:lineRule="auto"/>
        <w:ind w:left="720" w:right="0" w:hanging="36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Due Process for 37H and 371/2 Offenses</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For any disciplinary action arising from possession of a weapon or controlled substances, or for assault on educational staff, or pending felony charges where the student’s presence in the school house would have a substantial detrimental effect on the general welfare of the school, a student may be suspended after receiving written or oral notification of the infraction and being provided with an opportunity to respond to the charges.  Any such determination will be issued in writing and shall notify the student of the duration of the suspension and any possible additional consequences for the offense.</w:t>
      </w:r>
    </w:p>
    <w:p w:rsidR="00000000" w:rsidDel="00000000" w:rsidP="00000000" w:rsidRDefault="00000000" w:rsidRPr="00000000" w14:paraId="0000000F">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000000"/>
          <w:sz w:val="20"/>
          <w:szCs w:val="20"/>
          <w:rtl w:val="0"/>
        </w:rPr>
        <w:t xml:space="preserve">Long-term Suspension</w:t>
      </w:r>
      <w:r w:rsidDel="00000000" w:rsidR="00000000" w:rsidRPr="00000000">
        <w:rPr>
          <w:rFonts w:ascii="Century Gothic" w:cs="Century Gothic" w:eastAsia="Century Gothic" w:hAnsi="Century Gothic"/>
          <w:color w:val="000000"/>
          <w:sz w:val="20"/>
          <w:szCs w:val="20"/>
          <w:rtl w:val="0"/>
        </w:rPr>
        <w:t xml:space="preserve"> means the removal of a student from the school premises and regular classroom activities for more than ten consecutive school days, or for more than ten school days cumulatively for multiple disciplinary offenses in any school year. A Head of School may, in his or her discretion, allow a student to serve a long-term suspension in school. Except for students who are charged with a disciplinary offense set forth in M.G.L. c. 71, § 37H(a) or (b), or M.G.L. c. 71, § 37H ½ no student may be placed on long-term suspension for one or more disciplinary offenses for more than </w:t>
      </w:r>
      <w:r w:rsidDel="00000000" w:rsidR="00000000" w:rsidRPr="00000000">
        <w:rPr>
          <w:rFonts w:ascii="Century Gothic" w:cs="Century Gothic" w:eastAsia="Century Gothic" w:hAnsi="Century Gothic"/>
          <w:b w:val="1"/>
          <w:color w:val="000000"/>
          <w:sz w:val="20"/>
          <w:szCs w:val="20"/>
          <w:rtl w:val="0"/>
        </w:rPr>
        <w:t xml:space="preserve">90 school days</w:t>
      </w:r>
      <w:r w:rsidDel="00000000" w:rsidR="00000000" w:rsidRPr="00000000">
        <w:rPr>
          <w:rFonts w:ascii="Century Gothic" w:cs="Century Gothic" w:eastAsia="Century Gothic" w:hAnsi="Century Gothic"/>
          <w:color w:val="000000"/>
          <w:sz w:val="20"/>
          <w:szCs w:val="20"/>
          <w:rtl w:val="0"/>
        </w:rPr>
        <w:t xml:space="preserve"> in a school year beginning with the first day that the student is removed from school. No long-term suspension shall extend beyond the end of the school year in which such suspension is imposed. 603 CMR 53.02.</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0" w:before="0" w:line="276" w:lineRule="auto"/>
        <w:ind w:left="720" w:right="0" w:hanging="36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Due Process:</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A student who is facing a long-term suspension and his/her guardian shall be entitled to prior written notice and an opportunity for a hearing with the Head of School.  The written notice shall include all of the elements of a short-term suspension notice and the following information: a) in advance of the hearing, the opportunity to review the student's record and the documents upon which the Head of School may rely in making a determination to suspend the student or not; b) the right to be represented by counsel or a lay person of the student's choice, at the student's/parent's expense; c) the right to produce witnesses on his or her behalf and to present the student's explanation of the alleged incident; d) the right to cross-examine witnesses presented by the school; e) the right to request that the hearing be recorded by the Head of School, and to receive a copy of the audio recording upon request. At the hearing the Head of School will hear and consider information regarding the incident.  The student may dispute the charge or provide an explanation of the circumstances or mitigating information. The Head of School will discuss the disciplinary offense, the basis for the charge, and any other pertinent information and make a determination regarding the conduct and consequences. </w:t>
      </w:r>
    </w:p>
    <w:p w:rsidR="00000000" w:rsidDel="00000000" w:rsidP="00000000" w:rsidRDefault="00000000" w:rsidRPr="00000000" w14:paraId="00000011">
      <w:pPr>
        <w:pageBreakBefore w:val="0"/>
        <w:spacing w:after="360" w:lineRule="auto"/>
        <w:ind w:left="7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The written decision issued by the Head of School will: a) identify the disciplinary offense, the date on which the hearing took place, and the participants at the hearing; b) set out the key facts and conclusions reached by the Head of School; c) Identify the length and effective date of the suspension, as well as a date of return to school; d) include notice of the student's opportunity to receive education services to make academic progress during the period of removal from school; e) inform the student of the right to appeal the Head of School's decision to the superintendent or designee. The long-term suspension will remain in effect unless and until the superintendent decides to reverse the Head of School's determination on appeal. See appeals process below.</w:t>
      </w:r>
      <w:r w:rsidDel="00000000" w:rsidR="00000000" w:rsidRPr="00000000">
        <w:rPr>
          <w:rtl w:val="0"/>
        </w:rPr>
      </w:r>
    </w:p>
    <w:p w:rsidR="00000000" w:rsidDel="00000000" w:rsidP="00000000" w:rsidRDefault="00000000" w:rsidRPr="00000000" w14:paraId="00000012">
      <w:pPr>
        <w:pageBreakBefore w:val="0"/>
        <w:spacing w:after="0" w:lineRule="auto"/>
        <w:ind w:left="72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3">
      <w:pPr>
        <w:pageBreakBefore w:val="0"/>
        <w:spacing w:after="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000000"/>
          <w:sz w:val="20"/>
          <w:szCs w:val="20"/>
          <w:rtl w:val="0"/>
        </w:rPr>
        <w:t xml:space="preserve">Emergency Removal: </w:t>
      </w:r>
      <w:r w:rsidDel="00000000" w:rsidR="00000000" w:rsidRPr="00000000">
        <w:rPr>
          <w:rFonts w:ascii="Century Gothic" w:cs="Century Gothic" w:eastAsia="Century Gothic" w:hAnsi="Century Gothic"/>
          <w:color w:val="000000"/>
          <w:sz w:val="20"/>
          <w:szCs w:val="20"/>
          <w:rtl w:val="0"/>
        </w:rPr>
        <w:t xml:space="preserve">A Head of School may remove the student from school temporarily when a student is charged with a disciplinary offense and the continued presence of the student poses a danger to persons or property, or materially and substantially disrupts the order of the school, and, in the Head of School's judgment, there is no alternative available to alleviate the danger or disruption. The temporary removal shall not exceed two school days following the day of the emergency removal.  The Head of School shall: (a) make immediate and reasonable efforts to orally notify the student and the student's parent of the emergency removal, the reason for the need for emergency removal; (b) Provide written notice to the student and parent as provided for a hearing (see above “Due Process”); (c) provide the student and parent an opportunity for a hearing with the Head of School before the expiration of the two (2) school days, unless an extension of time for hearing is otherwise agreed to by the Head of School, student, and parent.  Any decisions regarding the suspension of the student should be rendered on the same day as the hearing with a written decision no later than the following school day.  A Head of School may not remove a student from school on an emergency basis for a disciplinary offense until adequate provisions have been made for the student's safety and transportation.</w:t>
      </w:r>
      <w:r w:rsidDel="00000000" w:rsidR="00000000" w:rsidRPr="00000000">
        <w:rPr>
          <w:rtl w:val="0"/>
        </w:rPr>
      </w:r>
    </w:p>
    <w:p w:rsidR="00000000" w:rsidDel="00000000" w:rsidP="00000000" w:rsidRDefault="00000000" w:rsidRPr="00000000" w14:paraId="00000014">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Students most frequently receive short term suspensions (generally lasting 1-5 days).  Long term suspensions are used when a student brings a weapon to school, brings drugs or alcohol to school, causes a fight, etc. </w:t>
      </w:r>
      <w:r w:rsidDel="00000000" w:rsidR="00000000" w:rsidRPr="00000000">
        <w:rPr>
          <w:rtl w:val="0"/>
        </w:rPr>
      </w:r>
    </w:p>
    <w:p w:rsidR="00000000" w:rsidDel="00000000" w:rsidP="00000000" w:rsidRDefault="00000000" w:rsidRPr="00000000" w14:paraId="00000015">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For students with an IEP or a 504 plan who have been suspended for 10 days either consecutively or cumulatively, a manifestation determination will be held. The Director of School Culture and the Director of Academic Services will convene a Team meeting to determine if the suspending behavior was caused by or had a direct relationship to the student’s disability.  If a student’s actions were a manifestation of their disability, the student will return to his/her classroom, unless the parties agree to an alternative placement or the student’s conduct meets the standards for an interim alternative educational setting (possession of a weapon, controlled substance, or student causes another person a serious bodily injury).  If the student’s conduct is a manifestation of the disability, the conduct may be addressed in alternative manner to suspension, including the possibility of conducting a functional behavior assessment and/or writing or revising a behavior intervention plan.   If the suspension is not a manifestation of their disability, the student will be disciplined as would a student not receiving special education services. Students will still be provided access to the general curriculum, their IEP services, and the ability to continue making progress toward their IEP goals if they are suspended from school.</w:t>
      </w:r>
      <w:r w:rsidDel="00000000" w:rsidR="00000000" w:rsidRPr="00000000">
        <w:rPr>
          <w:rtl w:val="0"/>
        </w:rPr>
      </w:r>
    </w:p>
    <w:p w:rsidR="00000000" w:rsidDel="00000000" w:rsidP="00000000" w:rsidRDefault="00000000" w:rsidRPr="00000000" w14:paraId="00000016">
      <w:pPr>
        <w:pageBreakBefore w:val="0"/>
        <w:spacing w:after="360" w:lineRule="auto"/>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Appeal Rights:</w:t>
      </w:r>
      <w:r w:rsidDel="00000000" w:rsidR="00000000" w:rsidRPr="00000000">
        <w:rPr>
          <w:rFonts w:ascii="Century Gothic" w:cs="Century Gothic" w:eastAsia="Century Gothic" w:hAnsi="Century Gothic"/>
          <w:color w:val="000000"/>
          <w:sz w:val="20"/>
          <w:szCs w:val="20"/>
          <w:rtl w:val="0"/>
        </w:rPr>
        <w:t xml:space="preserve">  In-school suspensions and short term suspensions are not subject to appeal.  Long term suspensions may be appealed to the Chief Academic Officer in accordance with the process below: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Suspensions under M.G.L. c. 71. sec. 37H3/4. An appeal must be received, in writing, within 5 calendar days following the effective date of the suspension or expulsion; provided, that a student and a parent or guardian of the student may request, and if so requested, shall be granted an extension of up to 7 calendar days. The appeal hearing will be held within 3 days school days of receiving the request.  A 7 calendar day extension for the appeal will be granted upon parent/ guardian request.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0" w:before="0" w:line="276" w:lineRule="auto"/>
        <w:ind w:left="720" w:right="0" w:hanging="36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Suspensions under M.G.L. c. 71, sec. 37H1/2.  A student who is suspended as a result of a felony charge being filed against him/her may appeal to the superintendent by making a request for an appeal in writing within 5 calendar days of the suspension.  A hearing will be held within three calendar days of receipt of the request for appeal.</w:t>
      </w:r>
    </w:p>
    <w:p w:rsidR="00000000" w:rsidDel="00000000" w:rsidP="00000000" w:rsidRDefault="00000000" w:rsidRPr="00000000" w14:paraId="0000001A">
      <w:pPr>
        <w:pageBreakBefore w:val="0"/>
        <w:spacing w:after="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All written notices will be CC’d to the Chief Executive Officer, Chief Academic Officer, and Head of School.</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80" w:top="1440" w:left="1080" w:right="108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Wingdings"/>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360" w:right="-360" w:firstLine="0"/>
      <w:jc w:val="center"/>
      <w:rPr>
        <w:rFonts w:ascii="Calibri" w:cs="Calibri" w:eastAsia="Calibri" w:hAnsi="Calibri"/>
        <w:b w:val="0"/>
        <w:i w:val="0"/>
        <w:smallCaps w:val="0"/>
        <w:strike w:val="0"/>
        <w:color w:val="8064a2"/>
        <w:sz w:val="24"/>
        <w:szCs w:val="24"/>
        <w:u w:val="none"/>
        <w:shd w:fill="auto" w:val="clear"/>
        <w:vertAlign w:val="baseline"/>
      </w:rPr>
    </w:pPr>
    <w:r w:rsidDel="00000000" w:rsidR="00000000" w:rsidRPr="00000000">
      <w:rPr>
        <w:rFonts w:ascii="Calibri" w:cs="Calibri" w:eastAsia="Calibri" w:hAnsi="Calibri"/>
        <w:b w:val="0"/>
        <w:i w:val="0"/>
        <w:smallCaps w:val="0"/>
        <w:strike w:val="0"/>
        <w:color w:val="8064a2"/>
        <w:sz w:val="24"/>
        <w:szCs w:val="24"/>
        <w:u w:val="none"/>
        <w:shd w:fill="auto" w:val="clear"/>
        <w:vertAlign w:val="baseline"/>
        <w:rtl w:val="0"/>
      </w:rPr>
      <w:t xml:space="preserve">60 Canal Street, 4</w:t>
    </w:r>
    <w:r w:rsidDel="00000000" w:rsidR="00000000" w:rsidRPr="00000000">
      <w:rPr>
        <w:rFonts w:ascii="Calibri" w:cs="Calibri" w:eastAsia="Calibri" w:hAnsi="Calibri"/>
        <w:b w:val="0"/>
        <w:i w:val="0"/>
        <w:smallCaps w:val="0"/>
        <w:strike w:val="0"/>
        <w:color w:val="8064a2"/>
        <w:sz w:val="24"/>
        <w:szCs w:val="24"/>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8064a2"/>
        <w:sz w:val="24"/>
        <w:szCs w:val="24"/>
        <w:u w:val="none"/>
        <w:shd w:fill="auto" w:val="clear"/>
        <w:vertAlign w:val="baseline"/>
        <w:rtl w:val="0"/>
      </w:rPr>
      <w:t xml:space="preserve"> Floor </w:t>
    </w:r>
    <w:r w:rsidDel="00000000" w:rsidR="00000000" w:rsidRPr="00000000">
      <w:rPr>
        <w:rFonts w:ascii="Wingdings" w:cs="Wingdings" w:eastAsia="Wingdings" w:hAnsi="Wingdings"/>
        <w:b w:val="0"/>
        <w:i w:val="0"/>
        <w:smallCaps w:val="0"/>
        <w:strike w:val="0"/>
        <w:color w:val="f79646"/>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8064a2"/>
        <w:sz w:val="24"/>
        <w:szCs w:val="24"/>
        <w:u w:val="none"/>
        <w:shd w:fill="auto" w:val="clear"/>
        <w:vertAlign w:val="baseline"/>
        <w:rtl w:val="0"/>
      </w:rPr>
      <w:t xml:space="preserve"> Boston, MA 02114 </w:t>
    </w:r>
    <w:r w:rsidDel="00000000" w:rsidR="00000000" w:rsidRPr="00000000">
      <w:rPr>
        <w:rFonts w:ascii="Wingdings" w:cs="Wingdings" w:eastAsia="Wingdings" w:hAnsi="Wingdings"/>
        <w:b w:val="0"/>
        <w:i w:val="0"/>
        <w:smallCaps w:val="0"/>
        <w:strike w:val="0"/>
        <w:color w:val="f79646"/>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8064a2"/>
        <w:sz w:val="24"/>
        <w:szCs w:val="24"/>
        <w:u w:val="none"/>
        <w:shd w:fill="auto" w:val="clear"/>
        <w:vertAlign w:val="baseline"/>
        <w:rtl w:val="0"/>
      </w:rPr>
      <w:t xml:space="preserve"> 617.889.3100 </w:t>
    </w:r>
    <w:r w:rsidDel="00000000" w:rsidR="00000000" w:rsidRPr="00000000">
      <w:rPr>
        <w:rFonts w:ascii="Wingdings" w:cs="Wingdings" w:eastAsia="Wingdings" w:hAnsi="Wingdings"/>
        <w:b w:val="0"/>
        <w:i w:val="0"/>
        <w:smallCaps w:val="0"/>
        <w:strike w:val="0"/>
        <w:color w:val="f79646"/>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8064a2"/>
        <w:sz w:val="24"/>
        <w:szCs w:val="24"/>
        <w:u w:val="none"/>
        <w:shd w:fill="auto" w:val="clear"/>
        <w:vertAlign w:val="baseline"/>
        <w:rtl w:val="0"/>
      </w:rPr>
      <w:t xml:space="preserve"> www.phoenixcharteracademy.org</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360" w:right="-36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2492857</wp:posOffset>
          </wp:positionH>
          <wp:positionV relativeFrom="paragraph">
            <wp:posOffset>124292</wp:posOffset>
          </wp:positionV>
          <wp:extent cx="1415086" cy="775503"/>
          <wp:effectExtent b="0" l="0" r="0" t="0"/>
          <wp:wrapNone/>
          <wp:docPr descr="Phoenix Network Logo" id="2" name="image1.jpg"/>
          <a:graphic>
            <a:graphicData uri="http://schemas.openxmlformats.org/drawingml/2006/picture">
              <pic:pic>
                <pic:nvPicPr>
                  <pic:cNvPr descr="Phoenix Network Logo" id="0" name="image1.jpg"/>
                  <pic:cNvPicPr preferRelativeResize="0"/>
                </pic:nvPicPr>
                <pic:blipFill>
                  <a:blip r:embed="rId1"/>
                  <a:srcRect b="0" l="0" r="0" t="0"/>
                  <a:stretch>
                    <a:fillRect/>
                  </a:stretch>
                </pic:blipFill>
                <pic:spPr>
                  <a:xfrm>
                    <a:off x="0" y="0"/>
                    <a:ext cx="1415086" cy="77550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480" w:lineRule="auto"/>
    </w:pPr>
    <w:rPr>
      <w:rFonts w:ascii="Cambria" w:cs="Cambria" w:eastAsia="Cambria" w:hAnsi="Cambria"/>
      <w:b w:val="1"/>
      <w:color w:val="335b8a"/>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64D65"/>
  </w:style>
  <w:style w:type="paragraph" w:styleId="Heading1">
    <w:name w:val="heading 1"/>
    <w:basedOn w:val="Normal"/>
    <w:next w:val="Normal"/>
    <w:link w:val="Heading1Char"/>
    <w:uiPriority w:val="9"/>
    <w:qFormat w:val="1"/>
    <w:rsid w:val="00DB2828"/>
    <w:pPr>
      <w:keepNext w:val="1"/>
      <w:keepLines w:val="1"/>
      <w:spacing w:before="480"/>
      <w:outlineLvl w:val="0"/>
    </w:pPr>
    <w:rPr>
      <w:rFonts w:asciiTheme="majorHAnsi" w:cstheme="majorBidi" w:eastAsiaTheme="majorEastAsia" w:hAnsiTheme="majorHAnsi"/>
      <w:b w:val="1"/>
      <w:bCs w:val="1"/>
      <w:color w:val="345a8a" w:themeColor="accent1" w:themeShade="0000B5"/>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1"/>
    <w:uiPriority w:val="99"/>
    <w:semiHidden w:val="1"/>
    <w:unhideWhenUsed w:val="1"/>
    <w:rsid w:val="00E229FD"/>
    <w:rPr>
      <w:rFonts w:ascii="Tahoma" w:hAnsi="Tahoma"/>
      <w:sz w:val="16"/>
      <w:szCs w:val="16"/>
    </w:rPr>
  </w:style>
  <w:style w:type="character" w:styleId="BalloonTextChar" w:customStyle="1">
    <w:name w:val="Balloon Text Char"/>
    <w:basedOn w:val="DefaultParagraphFont"/>
    <w:uiPriority w:val="99"/>
    <w:semiHidden w:val="1"/>
    <w:rsid w:val="00AD7E40"/>
    <w:rPr>
      <w:rFonts w:ascii="Lucida Grande" w:hAnsi="Lucida Grande"/>
      <w:sz w:val="18"/>
      <w:szCs w:val="18"/>
    </w:rPr>
  </w:style>
  <w:style w:type="character" w:styleId="BalloonTextChar0" w:customStyle="1">
    <w:name w:val="Balloon Text Char"/>
    <w:basedOn w:val="DefaultParagraphFont"/>
    <w:uiPriority w:val="99"/>
    <w:semiHidden w:val="1"/>
    <w:rsid w:val="00AD7E40"/>
    <w:rPr>
      <w:rFonts w:ascii="Lucida Grande" w:hAnsi="Lucida Grande"/>
      <w:sz w:val="18"/>
      <w:szCs w:val="18"/>
    </w:rPr>
  </w:style>
  <w:style w:type="character" w:styleId="BalloonTextChar2" w:customStyle="1">
    <w:name w:val="Balloon Text Char"/>
    <w:basedOn w:val="DefaultParagraphFont"/>
    <w:uiPriority w:val="99"/>
    <w:semiHidden w:val="1"/>
    <w:rsid w:val="00AD7E40"/>
    <w:rPr>
      <w:rFonts w:ascii="Lucida Grande" w:hAnsi="Lucida Grande"/>
      <w:sz w:val="18"/>
      <w:szCs w:val="18"/>
    </w:rPr>
  </w:style>
  <w:style w:type="paragraph" w:styleId="Header">
    <w:name w:val="header"/>
    <w:basedOn w:val="Normal"/>
    <w:rsid w:val="00364D65"/>
    <w:pPr>
      <w:tabs>
        <w:tab w:val="center" w:pos="4320"/>
        <w:tab w:val="right" w:pos="8640"/>
      </w:tabs>
    </w:pPr>
  </w:style>
  <w:style w:type="paragraph" w:styleId="Footer">
    <w:name w:val="footer"/>
    <w:basedOn w:val="Normal"/>
    <w:rsid w:val="00364D65"/>
    <w:pPr>
      <w:tabs>
        <w:tab w:val="center" w:pos="4320"/>
        <w:tab w:val="right" w:pos="8640"/>
      </w:tabs>
    </w:pPr>
  </w:style>
  <w:style w:type="paragraph" w:styleId="BodyText">
    <w:name w:val="Body Text"/>
    <w:basedOn w:val="Normal"/>
    <w:link w:val="BodyTextChar"/>
    <w:rsid w:val="00407AB1"/>
    <w:pPr>
      <w:spacing w:after="220" w:line="180" w:lineRule="atLeast"/>
      <w:ind w:left="835"/>
      <w:jc w:val="both"/>
    </w:pPr>
    <w:rPr>
      <w:rFonts w:ascii="Arial" w:hAnsi="Arial"/>
      <w:spacing w:val="-5"/>
      <w:sz w:val="20"/>
    </w:rPr>
  </w:style>
  <w:style w:type="character" w:styleId="BodyTextChar" w:customStyle="1">
    <w:name w:val="Body Text Char"/>
    <w:link w:val="BodyText"/>
    <w:rsid w:val="00407AB1"/>
    <w:rPr>
      <w:rFonts w:ascii="Arial" w:hAnsi="Arial"/>
      <w:spacing w:val="-5"/>
    </w:rPr>
  </w:style>
  <w:style w:type="character" w:styleId="Emphasis">
    <w:name w:val="Emphasis"/>
    <w:uiPriority w:val="20"/>
    <w:qFormat w:val="1"/>
    <w:rsid w:val="00407AB1"/>
    <w:rPr>
      <w:rFonts w:ascii="Arial Black" w:hAnsi="Arial Black"/>
      <w:sz w:val="18"/>
    </w:rPr>
  </w:style>
  <w:style w:type="paragraph" w:styleId="MessageHeader">
    <w:name w:val="Message Header"/>
    <w:basedOn w:val="BodyText"/>
    <w:link w:val="MessageHeaderChar"/>
    <w:rsid w:val="00407AB1"/>
    <w:pPr>
      <w:keepLines w:val="1"/>
      <w:tabs>
        <w:tab w:val="left" w:pos="720"/>
        <w:tab w:val="left" w:pos="4320"/>
        <w:tab w:val="left" w:pos="5040"/>
        <w:tab w:val="right" w:pos="8640"/>
      </w:tabs>
      <w:spacing w:after="40" w:line="440" w:lineRule="atLeast"/>
      <w:ind w:left="720" w:hanging="720"/>
      <w:jc w:val="left"/>
    </w:pPr>
  </w:style>
  <w:style w:type="character" w:styleId="MessageHeaderChar" w:customStyle="1">
    <w:name w:val="Message Header Char"/>
    <w:link w:val="MessageHeader"/>
    <w:rsid w:val="00407AB1"/>
    <w:rPr>
      <w:rFonts w:ascii="Arial" w:hAnsi="Arial"/>
      <w:spacing w:val="-5"/>
    </w:rPr>
  </w:style>
  <w:style w:type="character" w:styleId="MessageHeaderLabel" w:customStyle="1">
    <w:name w:val="Message Header Label"/>
    <w:rsid w:val="00407AB1"/>
    <w:rPr>
      <w:rFonts w:ascii="Arial Black" w:hAnsi="Arial Black"/>
      <w:sz w:val="18"/>
    </w:rPr>
  </w:style>
  <w:style w:type="paragraph" w:styleId="MessageHeaderLast" w:customStyle="1">
    <w:name w:val="Message Header Last"/>
    <w:basedOn w:val="MessageHeader"/>
    <w:next w:val="BodyText"/>
    <w:rsid w:val="00407AB1"/>
    <w:pPr>
      <w:pBdr>
        <w:bottom w:color="auto" w:space="19" w:sz="6" w:val="single"/>
        <w:between w:color="auto" w:space="19" w:sz="6" w:val="single"/>
      </w:pBdr>
      <w:tabs>
        <w:tab w:val="clear" w:pos="720"/>
        <w:tab w:val="clear" w:pos="4320"/>
        <w:tab w:val="clear" w:pos="5040"/>
        <w:tab w:val="clear" w:pos="8640"/>
        <w:tab w:val="left" w:pos="2102"/>
        <w:tab w:val="left" w:pos="3773"/>
        <w:tab w:val="left" w:pos="5875"/>
        <w:tab w:val="left" w:pos="7675"/>
      </w:tabs>
      <w:spacing w:after="120" w:before="120"/>
      <w:ind w:left="835" w:firstLine="0"/>
    </w:pPr>
  </w:style>
  <w:style w:type="paragraph" w:styleId="style7" w:customStyle="1">
    <w:name w:val="style7"/>
    <w:basedOn w:val="Normal"/>
    <w:rsid w:val="00EA178A"/>
    <w:pPr>
      <w:spacing w:after="100" w:afterAutospacing="1" w:before="100" w:beforeAutospacing="1"/>
    </w:pPr>
  </w:style>
  <w:style w:type="character" w:styleId="Strong">
    <w:name w:val="Strong"/>
    <w:uiPriority w:val="22"/>
    <w:qFormat w:val="1"/>
    <w:rsid w:val="00EA178A"/>
    <w:rPr>
      <w:b w:val="1"/>
      <w:bCs w:val="1"/>
    </w:rPr>
  </w:style>
  <w:style w:type="paragraph" w:styleId="NoSpacing1" w:customStyle="1">
    <w:name w:val="No Spacing1"/>
    <w:uiPriority w:val="1"/>
    <w:qFormat w:val="1"/>
    <w:rsid w:val="003C5937"/>
    <w:rPr>
      <w:rFonts w:ascii="Calibri" w:eastAsia="Calibri" w:hAnsi="Calibri"/>
      <w:sz w:val="22"/>
      <w:szCs w:val="22"/>
    </w:rPr>
  </w:style>
  <w:style w:type="table" w:styleId="TableGrid1" w:customStyle="1">
    <w:name w:val="Table Grid1"/>
    <w:basedOn w:val="TableNormal"/>
    <w:next w:val="TableGrid"/>
    <w:uiPriority w:val="59"/>
    <w:rsid w:val="00E229FD"/>
    <w:rPr>
      <w:rFonts w:ascii="Cambria" w:eastAsia="MS Mincho" w:hAnsi="Cambri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
    <w:name w:val="Table Grid"/>
    <w:basedOn w:val="TableNormal"/>
    <w:uiPriority w:val="59"/>
    <w:rsid w:val="00E229FD"/>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BalloonTextChar1" w:customStyle="1">
    <w:name w:val="Balloon Text Char1"/>
    <w:link w:val="BalloonText"/>
    <w:uiPriority w:val="99"/>
    <w:semiHidden w:val="1"/>
    <w:rsid w:val="00E229FD"/>
    <w:rPr>
      <w:rFonts w:ascii="Tahoma" w:cs="Tahoma" w:hAnsi="Tahoma"/>
      <w:sz w:val="16"/>
      <w:szCs w:val="16"/>
    </w:rPr>
  </w:style>
  <w:style w:type="paragraph" w:styleId="PlaceholderText1" w:customStyle="1">
    <w:name w:val="Placeholder Text1"/>
    <w:basedOn w:val="Normal"/>
    <w:uiPriority w:val="99"/>
    <w:rsid w:val="000B419F"/>
    <w:pPr>
      <w:keepNext w:val="1"/>
      <w:numPr>
        <w:numId w:val="3"/>
      </w:numPr>
      <w:tabs>
        <w:tab w:val="clear" w:pos="0"/>
      </w:tabs>
      <w:ind w:left="720" w:hanging="360"/>
      <w:contextualSpacing w:val="1"/>
      <w:outlineLvl w:val="0"/>
    </w:pPr>
    <w:rPr>
      <w:rFonts w:ascii="Verdana" w:hAnsi="Verdana"/>
    </w:rPr>
  </w:style>
  <w:style w:type="paragraph" w:styleId="NoSpacing2" w:customStyle="1">
    <w:name w:val="No Spacing2"/>
    <w:basedOn w:val="Normal"/>
    <w:uiPriority w:val="99"/>
    <w:qFormat w:val="1"/>
    <w:rsid w:val="000B419F"/>
    <w:pPr>
      <w:keepNext w:val="1"/>
      <w:numPr>
        <w:ilvl w:val="1"/>
        <w:numId w:val="3"/>
      </w:numPr>
      <w:tabs>
        <w:tab w:val="clear" w:pos="720"/>
      </w:tabs>
      <w:ind w:left="1440"/>
      <w:contextualSpacing w:val="1"/>
      <w:outlineLvl w:val="1"/>
    </w:pPr>
    <w:rPr>
      <w:rFonts w:ascii="Verdana" w:hAnsi="Verdana"/>
    </w:rPr>
  </w:style>
  <w:style w:type="paragraph" w:styleId="NoteLevel31" w:customStyle="1">
    <w:name w:val="Note Level 31"/>
    <w:basedOn w:val="Normal"/>
    <w:uiPriority w:val="99"/>
    <w:semiHidden w:val="1"/>
    <w:rsid w:val="000B419F"/>
    <w:pPr>
      <w:keepNext w:val="1"/>
      <w:numPr>
        <w:ilvl w:val="2"/>
        <w:numId w:val="3"/>
      </w:numPr>
      <w:tabs>
        <w:tab w:val="clear" w:pos="1440"/>
      </w:tabs>
      <w:ind w:left="2160" w:hanging="180"/>
      <w:contextualSpacing w:val="1"/>
      <w:outlineLvl w:val="2"/>
    </w:pPr>
    <w:rPr>
      <w:rFonts w:ascii="Verdana" w:hAnsi="Verdana"/>
    </w:rPr>
  </w:style>
  <w:style w:type="paragraph" w:styleId="NoteLevel41" w:customStyle="1">
    <w:name w:val="Note Level 41"/>
    <w:basedOn w:val="Normal"/>
    <w:uiPriority w:val="99"/>
    <w:semiHidden w:val="1"/>
    <w:rsid w:val="000B419F"/>
    <w:pPr>
      <w:keepNext w:val="1"/>
      <w:numPr>
        <w:ilvl w:val="3"/>
        <w:numId w:val="3"/>
      </w:numPr>
      <w:tabs>
        <w:tab w:val="clear" w:pos="2160"/>
      </w:tabs>
      <w:ind w:left="2880"/>
      <w:contextualSpacing w:val="1"/>
      <w:outlineLvl w:val="3"/>
    </w:pPr>
    <w:rPr>
      <w:rFonts w:ascii="Verdana" w:hAnsi="Verdana"/>
    </w:rPr>
  </w:style>
  <w:style w:type="paragraph" w:styleId="NoteLevel51" w:customStyle="1">
    <w:name w:val="Note Level 51"/>
    <w:basedOn w:val="Normal"/>
    <w:uiPriority w:val="99"/>
    <w:semiHidden w:val="1"/>
    <w:rsid w:val="000B419F"/>
    <w:pPr>
      <w:keepNext w:val="1"/>
      <w:numPr>
        <w:ilvl w:val="4"/>
        <w:numId w:val="3"/>
      </w:numPr>
      <w:tabs>
        <w:tab w:val="clear" w:pos="2880"/>
      </w:tabs>
      <w:ind w:left="3600"/>
      <w:contextualSpacing w:val="1"/>
      <w:outlineLvl w:val="4"/>
    </w:pPr>
    <w:rPr>
      <w:rFonts w:ascii="Verdana" w:hAnsi="Verdana"/>
    </w:rPr>
  </w:style>
  <w:style w:type="paragraph" w:styleId="NoteLevel61" w:customStyle="1">
    <w:name w:val="Note Level 61"/>
    <w:basedOn w:val="Normal"/>
    <w:uiPriority w:val="99"/>
    <w:semiHidden w:val="1"/>
    <w:rsid w:val="000B419F"/>
    <w:pPr>
      <w:keepNext w:val="1"/>
      <w:numPr>
        <w:ilvl w:val="5"/>
        <w:numId w:val="3"/>
      </w:numPr>
      <w:tabs>
        <w:tab w:val="clear" w:pos="3600"/>
      </w:tabs>
      <w:ind w:left="4320" w:hanging="180"/>
      <w:contextualSpacing w:val="1"/>
      <w:outlineLvl w:val="5"/>
    </w:pPr>
    <w:rPr>
      <w:rFonts w:ascii="Verdana" w:hAnsi="Verdana"/>
    </w:rPr>
  </w:style>
  <w:style w:type="paragraph" w:styleId="NoteLevel71" w:customStyle="1">
    <w:name w:val="Note Level 71"/>
    <w:basedOn w:val="Normal"/>
    <w:uiPriority w:val="99"/>
    <w:semiHidden w:val="1"/>
    <w:rsid w:val="000B419F"/>
    <w:pPr>
      <w:keepNext w:val="1"/>
      <w:numPr>
        <w:ilvl w:val="6"/>
        <w:numId w:val="3"/>
      </w:numPr>
      <w:tabs>
        <w:tab w:val="clear" w:pos="4320"/>
      </w:tabs>
      <w:ind w:left="5040"/>
      <w:contextualSpacing w:val="1"/>
      <w:outlineLvl w:val="6"/>
    </w:pPr>
    <w:rPr>
      <w:rFonts w:ascii="Verdana" w:hAnsi="Verdana"/>
    </w:rPr>
  </w:style>
  <w:style w:type="paragraph" w:styleId="NoteLevel81" w:customStyle="1">
    <w:name w:val="Note Level 81"/>
    <w:basedOn w:val="Normal"/>
    <w:uiPriority w:val="99"/>
    <w:semiHidden w:val="1"/>
    <w:rsid w:val="000B419F"/>
    <w:pPr>
      <w:keepNext w:val="1"/>
      <w:numPr>
        <w:ilvl w:val="7"/>
        <w:numId w:val="3"/>
      </w:numPr>
      <w:tabs>
        <w:tab w:val="clear" w:pos="5040"/>
      </w:tabs>
      <w:ind w:left="5760"/>
      <w:contextualSpacing w:val="1"/>
      <w:outlineLvl w:val="7"/>
    </w:pPr>
    <w:rPr>
      <w:rFonts w:ascii="Verdana" w:hAnsi="Verdana"/>
    </w:rPr>
  </w:style>
  <w:style w:type="paragraph" w:styleId="NoteLevel91" w:customStyle="1">
    <w:name w:val="Note Level 91"/>
    <w:basedOn w:val="Normal"/>
    <w:uiPriority w:val="99"/>
    <w:semiHidden w:val="1"/>
    <w:rsid w:val="000B419F"/>
    <w:pPr>
      <w:keepNext w:val="1"/>
      <w:numPr>
        <w:ilvl w:val="8"/>
        <w:numId w:val="3"/>
      </w:numPr>
      <w:tabs>
        <w:tab w:val="clear" w:pos="5760"/>
      </w:tabs>
      <w:ind w:left="6480" w:hanging="180"/>
      <w:contextualSpacing w:val="1"/>
      <w:outlineLvl w:val="8"/>
    </w:pPr>
    <w:rPr>
      <w:rFonts w:ascii="Verdana" w:hAnsi="Verdana"/>
    </w:rPr>
  </w:style>
  <w:style w:type="paragraph" w:styleId="NormalWeb">
    <w:name w:val="Normal (Web)"/>
    <w:basedOn w:val="Normal"/>
    <w:uiPriority w:val="99"/>
    <w:semiHidden w:val="1"/>
    <w:unhideWhenUsed w:val="1"/>
    <w:rsid w:val="00787CBE"/>
    <w:pPr>
      <w:spacing w:after="100" w:afterAutospacing="1" w:before="100" w:beforeAutospacing="1"/>
    </w:pPr>
  </w:style>
  <w:style w:type="character" w:styleId="Hyperlink">
    <w:name w:val="Hyperlink"/>
    <w:uiPriority w:val="99"/>
    <w:semiHidden w:val="1"/>
    <w:unhideWhenUsed w:val="1"/>
    <w:rsid w:val="00787CBE"/>
    <w:rPr>
      <w:color w:val="0000ff"/>
      <w:u w:val="single"/>
    </w:rPr>
  </w:style>
  <w:style w:type="character" w:styleId="apple-converted-space" w:customStyle="1">
    <w:name w:val="apple-converted-space"/>
    <w:rsid w:val="00787CBE"/>
  </w:style>
  <w:style w:type="character" w:styleId="department" w:customStyle="1">
    <w:name w:val="department"/>
    <w:rsid w:val="00787CBE"/>
  </w:style>
  <w:style w:type="character" w:styleId="position" w:customStyle="1">
    <w:name w:val="position"/>
    <w:rsid w:val="00787CBE"/>
  </w:style>
  <w:style w:type="paragraph" w:styleId="MediumGrid1-Accent21" w:customStyle="1">
    <w:name w:val="Medium Grid 1 - Accent 21"/>
    <w:basedOn w:val="Normal"/>
    <w:uiPriority w:val="34"/>
    <w:qFormat w:val="1"/>
    <w:rsid w:val="00064FD1"/>
    <w:pPr>
      <w:ind w:left="720"/>
      <w:contextualSpacing w:val="1"/>
    </w:pPr>
    <w:rPr>
      <w:rFonts w:ascii="Cambria" w:hAnsi="Cambria"/>
    </w:rPr>
  </w:style>
  <w:style w:type="paragraph" w:styleId="ListParagraph">
    <w:name w:val="List Paragraph"/>
    <w:basedOn w:val="Normal"/>
    <w:uiPriority w:val="34"/>
    <w:qFormat w:val="1"/>
    <w:rsid w:val="00B37234"/>
    <w:pPr>
      <w:spacing w:after="200" w:line="276" w:lineRule="auto"/>
      <w:ind w:left="720"/>
      <w:contextualSpacing w:val="1"/>
    </w:pPr>
    <w:rPr>
      <w:rFonts w:ascii="Calibri" w:eastAsia="Calibri" w:hAnsi="Calibri"/>
      <w:sz w:val="22"/>
      <w:szCs w:val="22"/>
    </w:rPr>
  </w:style>
  <w:style w:type="character" w:styleId="Heading1Char" w:customStyle="1">
    <w:name w:val="Heading 1 Char"/>
    <w:basedOn w:val="DefaultParagraphFont"/>
    <w:link w:val="Heading1"/>
    <w:uiPriority w:val="9"/>
    <w:rsid w:val="00DB2828"/>
    <w:rPr>
      <w:rFonts w:asciiTheme="majorHAnsi" w:cstheme="majorBidi" w:eastAsiaTheme="majorEastAsia" w:hAnsiTheme="majorHAnsi"/>
      <w:b w:val="1"/>
      <w:bCs w:val="1"/>
      <w:color w:val="345a8a" w:themeColor="accent1" w:themeShade="0000B5"/>
      <w:sz w:val="32"/>
      <w:szCs w:val="32"/>
    </w:rPr>
  </w:style>
  <w:style w:type="paragraph" w:styleId="TOCHeading">
    <w:name w:val="TOC Heading"/>
    <w:basedOn w:val="Heading1"/>
    <w:next w:val="Normal"/>
    <w:uiPriority w:val="39"/>
    <w:unhideWhenUsed w:val="1"/>
    <w:qFormat w:val="1"/>
    <w:rsid w:val="00DB2828"/>
    <w:pPr>
      <w:spacing w:line="276" w:lineRule="auto"/>
      <w:outlineLvl w:val="9"/>
    </w:pPr>
    <w:rPr>
      <w:color w:val="365f91" w:themeColor="accent1" w:themeShade="0000BF"/>
      <w:sz w:val="28"/>
      <w:szCs w:val="28"/>
    </w:rPr>
  </w:style>
  <w:style w:type="paragraph" w:styleId="TOC1">
    <w:name w:val="toc 1"/>
    <w:basedOn w:val="Normal"/>
    <w:next w:val="Normal"/>
    <w:autoRedefine w:val="1"/>
    <w:uiPriority w:val="39"/>
    <w:unhideWhenUsed w:val="1"/>
    <w:rsid w:val="00DB2828"/>
    <w:pPr>
      <w:spacing w:before="120"/>
    </w:pPr>
    <w:rPr>
      <w:rFonts w:asciiTheme="minorHAnsi" w:hAnsiTheme="minorHAnsi"/>
      <w:caps w:val="1"/>
      <w:sz w:val="22"/>
      <w:szCs w:val="22"/>
    </w:rPr>
  </w:style>
  <w:style w:type="paragraph" w:styleId="TOC2">
    <w:name w:val="toc 2"/>
    <w:basedOn w:val="Normal"/>
    <w:next w:val="Normal"/>
    <w:autoRedefine w:val="1"/>
    <w:uiPriority w:val="39"/>
    <w:unhideWhenUsed w:val="1"/>
    <w:rsid w:val="00DB2828"/>
    <w:pPr>
      <w:ind w:left="240"/>
    </w:pPr>
    <w:rPr>
      <w:rFonts w:asciiTheme="minorHAnsi" w:hAnsiTheme="minorHAnsi"/>
      <w:smallCaps w:val="1"/>
      <w:sz w:val="22"/>
      <w:szCs w:val="22"/>
    </w:rPr>
  </w:style>
  <w:style w:type="paragraph" w:styleId="TOC3">
    <w:name w:val="toc 3"/>
    <w:basedOn w:val="Normal"/>
    <w:next w:val="Normal"/>
    <w:autoRedefine w:val="1"/>
    <w:uiPriority w:val="39"/>
    <w:unhideWhenUsed w:val="1"/>
    <w:rsid w:val="00DB2828"/>
    <w:pPr>
      <w:ind w:left="480"/>
    </w:pPr>
    <w:rPr>
      <w:rFonts w:asciiTheme="minorHAnsi" w:hAnsiTheme="minorHAnsi"/>
      <w:i w:val="1"/>
      <w:sz w:val="22"/>
      <w:szCs w:val="22"/>
    </w:rPr>
  </w:style>
  <w:style w:type="paragraph" w:styleId="TOC4">
    <w:name w:val="toc 4"/>
    <w:basedOn w:val="Normal"/>
    <w:next w:val="Normal"/>
    <w:autoRedefine w:val="1"/>
    <w:uiPriority w:val="39"/>
    <w:semiHidden w:val="1"/>
    <w:unhideWhenUsed w:val="1"/>
    <w:rsid w:val="00DB2828"/>
    <w:pPr>
      <w:ind w:left="720"/>
    </w:pPr>
    <w:rPr>
      <w:rFonts w:asciiTheme="minorHAnsi" w:hAnsiTheme="minorHAnsi"/>
      <w:sz w:val="18"/>
      <w:szCs w:val="18"/>
    </w:rPr>
  </w:style>
  <w:style w:type="paragraph" w:styleId="TOC5">
    <w:name w:val="toc 5"/>
    <w:basedOn w:val="Normal"/>
    <w:next w:val="Normal"/>
    <w:autoRedefine w:val="1"/>
    <w:uiPriority w:val="39"/>
    <w:semiHidden w:val="1"/>
    <w:unhideWhenUsed w:val="1"/>
    <w:rsid w:val="00DB2828"/>
    <w:pPr>
      <w:ind w:left="960"/>
    </w:pPr>
    <w:rPr>
      <w:rFonts w:asciiTheme="minorHAnsi" w:hAnsiTheme="minorHAnsi"/>
      <w:sz w:val="18"/>
      <w:szCs w:val="18"/>
    </w:rPr>
  </w:style>
  <w:style w:type="paragraph" w:styleId="TOC6">
    <w:name w:val="toc 6"/>
    <w:basedOn w:val="Normal"/>
    <w:next w:val="Normal"/>
    <w:autoRedefine w:val="1"/>
    <w:uiPriority w:val="39"/>
    <w:semiHidden w:val="1"/>
    <w:unhideWhenUsed w:val="1"/>
    <w:rsid w:val="00DB2828"/>
    <w:pPr>
      <w:ind w:left="1200"/>
    </w:pPr>
    <w:rPr>
      <w:rFonts w:asciiTheme="minorHAnsi" w:hAnsiTheme="minorHAnsi"/>
      <w:sz w:val="18"/>
      <w:szCs w:val="18"/>
    </w:rPr>
  </w:style>
  <w:style w:type="paragraph" w:styleId="TOC7">
    <w:name w:val="toc 7"/>
    <w:basedOn w:val="Normal"/>
    <w:next w:val="Normal"/>
    <w:autoRedefine w:val="1"/>
    <w:uiPriority w:val="39"/>
    <w:semiHidden w:val="1"/>
    <w:unhideWhenUsed w:val="1"/>
    <w:rsid w:val="00DB2828"/>
    <w:pPr>
      <w:ind w:left="1440"/>
    </w:pPr>
    <w:rPr>
      <w:rFonts w:asciiTheme="minorHAnsi" w:hAnsiTheme="minorHAnsi"/>
      <w:sz w:val="18"/>
      <w:szCs w:val="18"/>
    </w:rPr>
  </w:style>
  <w:style w:type="paragraph" w:styleId="TOC8">
    <w:name w:val="toc 8"/>
    <w:basedOn w:val="Normal"/>
    <w:next w:val="Normal"/>
    <w:autoRedefine w:val="1"/>
    <w:uiPriority w:val="39"/>
    <w:semiHidden w:val="1"/>
    <w:unhideWhenUsed w:val="1"/>
    <w:rsid w:val="00DB2828"/>
    <w:pPr>
      <w:ind w:left="1680"/>
    </w:pPr>
    <w:rPr>
      <w:rFonts w:asciiTheme="minorHAnsi" w:hAnsiTheme="minorHAnsi"/>
      <w:sz w:val="18"/>
      <w:szCs w:val="18"/>
    </w:rPr>
  </w:style>
  <w:style w:type="paragraph" w:styleId="TOC9">
    <w:name w:val="toc 9"/>
    <w:basedOn w:val="Normal"/>
    <w:next w:val="Normal"/>
    <w:autoRedefine w:val="1"/>
    <w:uiPriority w:val="39"/>
    <w:semiHidden w:val="1"/>
    <w:unhideWhenUsed w:val="1"/>
    <w:rsid w:val="00DB2828"/>
    <w:pPr>
      <w:ind w:left="1920"/>
    </w:pPr>
    <w:rPr>
      <w:rFonts w:asciiTheme="minorHAnsi" w:hAnsiTheme="minorHAns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7hfQV+/2yB9izECq7L07dTux0g==">CgMxLjAyDmgudGF6b3FlM3ZzZTQ5MghoLmdqZGd4czgAchwwQjA5SEgyendrNWtSTVVFd1QyTndUbTlqVXpn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2016-05-06T19:04:00Z</dcterms:created>
  <dc:creator>Lauren Galli</dc:creator>
</cp:coreProperties>
</file>